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ind w:left="2" w:hanging="5"/>
        <w:rPr>
          <w:rFonts w:ascii="Helvetica Neue" w:cs="Helvetica Neue" w:eastAsia="Helvetica Neue" w:hAnsi="Helvetica Neue"/>
          <w:color w:val="000000"/>
          <w:sz w:val="48"/>
          <w:szCs w:val="48"/>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ind w:left="0" w:hanging="3"/>
        <w:rPr>
          <w:rFonts w:ascii="Helvetica Neue" w:cs="Helvetica Neue" w:eastAsia="Helvetica Neue" w:hAnsi="Helvetica Neue"/>
          <w:color w:val="000000"/>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ind w:left="0" w:hanging="3"/>
        <w:jc w:val="center"/>
        <w:rPr>
          <w:rFonts w:ascii="Helvetica Neue" w:cs="Helvetica Neue" w:eastAsia="Helvetica Neue" w:hAnsi="Helvetica Neue"/>
          <w:color w:val="000000"/>
        </w:rPr>
      </w:pPr>
      <w:r w:rsidDel="00000000" w:rsidR="00000000" w:rsidRPr="00000000">
        <w:rPr>
          <w:rFonts w:ascii="Helvetica Neue" w:cs="Helvetica Neue" w:eastAsia="Helvetica Neue" w:hAnsi="Helvetica Neue"/>
          <w:color w:val="000000"/>
        </w:rPr>
        <w:drawing>
          <wp:inline distB="0" distT="0" distL="114300" distR="114300">
            <wp:extent cx="606425" cy="719455"/>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06425" cy="71945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ind w:hanging="2"/>
        <w:rPr>
          <w:rFonts w:ascii="Helvetica Neue" w:cs="Helvetica Neue" w:eastAsia="Helvetica Neue" w:hAnsi="Helvetica Neue"/>
          <w:color w:val="000000"/>
          <w:sz w:val="16"/>
          <w:szCs w:val="16"/>
        </w:rPr>
      </w:pPr>
      <w:r w:rsidDel="00000000" w:rsidR="00000000" w:rsidRPr="00000000">
        <w:rPr>
          <w:rtl w:val="0"/>
        </w:rPr>
      </w:r>
    </w:p>
    <w:tbl>
      <w:tblPr>
        <w:tblStyle w:val="Table1"/>
        <w:tblW w:w="9697.0" w:type="dxa"/>
        <w:jc w:val="left"/>
        <w:tblLayout w:type="fixed"/>
        <w:tblLook w:val="0000"/>
      </w:tblPr>
      <w:tblGrid>
        <w:gridCol w:w="9697"/>
        <w:tblGridChange w:id="0">
          <w:tblGrid>
            <w:gridCol w:w="9697"/>
          </w:tblGrid>
        </w:tblGridChange>
      </w:tblGrid>
      <w:tr>
        <w:trPr>
          <w:cantSplit w:val="0"/>
          <w:tblHeader w:val="0"/>
        </w:trPr>
        <w:tc>
          <w:tcPr>
            <w:tcBorders>
              <w:bottom w:color="000000" w:space="0" w:sz="4" w:val="single"/>
            </w:tcBorders>
          </w:tcPr>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0" w:lineRule="auto"/>
              <w:ind w:left="0" w:hanging="3"/>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OGRES  NOVADA  PAŠVALDĪBA</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0" w:lineRule="auto"/>
              <w:ind w:left="1" w:hanging="4"/>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bCs w:val="1"/>
                <w:sz w:val="36"/>
                <w:szCs w:val="36"/>
                <w:rtl w:val="0"/>
              </w:rPr>
              <w:t xml:space="preserve">LĒDMANES PAMATSKOLA</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40" w:lineRule="auto"/>
              <w:ind w:hanging="2"/>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Reģ.Nr.</w:t>
            </w:r>
            <w:r w:rsidDel="00000000" w:rsidR="00000000" w:rsidRPr="00000000">
              <w:rPr>
                <w:rFonts w:ascii="Times New Roman" w:cs="Times New Roman" w:eastAsia="Times New Roman" w:hAnsi="Times New Roman"/>
                <w:sz w:val="18"/>
                <w:szCs w:val="18"/>
                <w:highlight w:val="white"/>
                <w:rtl w:val="0"/>
              </w:rPr>
              <w:t xml:space="preserve">40900000582</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18"/>
                <w:szCs w:val="18"/>
                <w:highlight w:val="white"/>
                <w:rtl w:val="0"/>
              </w:rPr>
              <w:t xml:space="preserve">Lēdmanes skola, Lēdmane, Lēdmanes pagasts, Ogres novads, LV-5011</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40" w:lineRule="auto"/>
              <w:ind w:hanging="2"/>
              <w:jc w:val="center"/>
              <w:rPr>
                <w:rFonts w:ascii="Times New Roman" w:cs="Times New Roman" w:eastAsia="Times New Roman" w:hAnsi="Times New Roman"/>
                <w:color w:val="000000"/>
                <w:sz w:val="36"/>
                <w:szCs w:val="36"/>
              </w:rPr>
            </w:pPr>
            <w:r w:rsidDel="00000000" w:rsidR="00000000" w:rsidRPr="00000000">
              <w:rPr>
                <w:rFonts w:ascii="Times New Roman" w:cs="Times New Roman" w:eastAsia="Times New Roman" w:hAnsi="Times New Roman"/>
                <w:sz w:val="18"/>
                <w:szCs w:val="18"/>
                <w:rtl w:val="0"/>
              </w:rPr>
              <w:t xml:space="preserve">Tālrunis: </w:t>
            </w:r>
            <w:r w:rsidDel="00000000" w:rsidR="00000000" w:rsidRPr="00000000">
              <w:rPr>
                <w:rFonts w:ascii="Times New Roman" w:cs="Times New Roman" w:eastAsia="Times New Roman" w:hAnsi="Times New Roman"/>
                <w:sz w:val="18"/>
                <w:szCs w:val="18"/>
                <w:highlight w:val="white"/>
                <w:rtl w:val="0"/>
              </w:rPr>
              <w:t xml:space="preserve">65058722</w:t>
            </w:r>
            <w:r w:rsidDel="00000000" w:rsidR="00000000" w:rsidRPr="00000000">
              <w:rPr>
                <w:rFonts w:ascii="Times New Roman" w:cs="Times New Roman" w:eastAsia="Times New Roman" w:hAnsi="Times New Roman"/>
                <w:sz w:val="18"/>
                <w:szCs w:val="18"/>
                <w:rtl w:val="0"/>
              </w:rPr>
              <w:t xml:space="preserve">, 65058749, e-pasts: </w:t>
            </w:r>
            <w:hyperlink r:id="rId8">
              <w:r w:rsidDel="00000000" w:rsidR="00000000" w:rsidRPr="00000000">
                <w:rPr>
                  <w:rFonts w:ascii="Times New Roman" w:cs="Times New Roman" w:eastAsia="Times New Roman" w:hAnsi="Times New Roman"/>
                  <w:color w:val="0000ff"/>
                  <w:sz w:val="18"/>
                  <w:szCs w:val="18"/>
                  <w:u w:val="single"/>
                  <w:rtl w:val="0"/>
                </w:rPr>
                <w:t xml:space="preserve">ledmanespsk@ogresnovads.lv</w:t>
              </w:r>
            </w:hyperlink>
            <w:r w:rsidDel="00000000" w:rsidR="00000000" w:rsidRPr="00000000">
              <w:rPr>
                <w:rFonts w:ascii="Times New Roman" w:cs="Times New Roman" w:eastAsia="Times New Roman" w:hAnsi="Times New Roman"/>
                <w:sz w:val="18"/>
                <w:szCs w:val="18"/>
                <w:rtl w:val="0"/>
              </w:rPr>
              <w:t xml:space="preserve">, </w:t>
            </w:r>
            <w:hyperlink r:id="rId9">
              <w:r w:rsidDel="00000000" w:rsidR="00000000" w:rsidRPr="00000000">
                <w:rPr>
                  <w:rFonts w:ascii="Times New Roman" w:cs="Times New Roman" w:eastAsia="Times New Roman" w:hAnsi="Times New Roman"/>
                  <w:color w:val="0000ff"/>
                  <w:sz w:val="18"/>
                  <w:szCs w:val="18"/>
                  <w:u w:val="single"/>
                  <w:rtl w:val="0"/>
                </w:rPr>
                <w:t xml:space="preserve">www.ledmanespamatskola.lv</w:t>
              </w:r>
            </w:hyperlink>
            <w:r w:rsidDel="00000000" w:rsidR="00000000" w:rsidRPr="00000000">
              <w:rPr>
                <w:rtl w:val="0"/>
              </w:rPr>
            </w:r>
          </w:p>
        </w:tc>
      </w:tr>
    </w:tbl>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ind w:hanging="2"/>
        <w:jc w:val="center"/>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ind w:left="0" w:hanging="3"/>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B">
      <w:pPr>
        <w:spacing w:after="120" w:before="12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Ogres novada Lēdmanes pagastā</w:t>
      </w:r>
    </w:p>
    <w:p w:rsidR="00000000" w:rsidDel="00000000" w:rsidP="00000000" w:rsidRDefault="00000000" w:rsidRPr="00000000" w14:paraId="0000000C">
      <w:pPr>
        <w:spacing w:after="120" w:before="120" w:lineRule="auto"/>
        <w:ind w:hanging="2"/>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120" w:before="12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IEKŠĒJIE NOTEIKUMI </w:t>
      </w:r>
    </w:p>
    <w:p w:rsidR="00000000" w:rsidDel="00000000" w:rsidP="00000000" w:rsidRDefault="00000000" w:rsidRPr="00000000" w14:paraId="0000000E">
      <w:pPr>
        <w:spacing w:after="120" w:before="120" w:lineRule="auto"/>
        <w:ind w:hanging="2"/>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120" w:before="120" w:lineRule="auto"/>
        <w:ind w:hanging="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2026. gada 28.septembris</w:t>
        <w:tab/>
        <w:tab/>
        <w:tab/>
        <w:tab/>
        <w:tab/>
        <w:tab/>
        <w:t xml:space="preserve">Nr. 1 – 6/ 6</w:t>
      </w:r>
    </w:p>
    <w:p w:rsidR="00000000" w:rsidDel="00000000" w:rsidP="00000000" w:rsidRDefault="00000000" w:rsidRPr="00000000" w14:paraId="00000010">
      <w:pPr>
        <w:spacing w:after="120" w:before="120" w:lineRule="auto"/>
        <w:ind w:hanging="2"/>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IZGLĪTOJAMO MĀCĪBU SASNIEGUMU VĒRTĒŠANAS KĀRTĪBA</w:t>
      </w:r>
    </w:p>
    <w:p w:rsidR="00000000" w:rsidDel="00000000" w:rsidP="00000000" w:rsidRDefault="00000000" w:rsidRPr="00000000" w14:paraId="00000012">
      <w:pPr>
        <w:ind w:hanging="2"/>
        <w:jc w:val="righ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3">
      <w:pPr>
        <w:ind w:hanging="2"/>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Izdota saskaņā ar Vispārējās izglītības likuma 10. panta trešās daļas 2. punktu,</w:t>
      </w:r>
    </w:p>
    <w:p w:rsidR="00000000" w:rsidDel="00000000" w:rsidP="00000000" w:rsidRDefault="00000000" w:rsidRPr="00000000" w14:paraId="00000014">
      <w:pPr>
        <w:ind w:hanging="2"/>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Ministru kabineta 27.11.2018. noteikumu Nr. 747</w:t>
      </w:r>
    </w:p>
    <w:p w:rsidR="00000000" w:rsidDel="00000000" w:rsidP="00000000" w:rsidRDefault="00000000" w:rsidRPr="00000000" w14:paraId="00000015">
      <w:pPr>
        <w:ind w:hanging="2"/>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„Noteikumi par valsts pamatizglītības standartu un pamatizglītības programmu paraugiem″ </w:t>
      </w:r>
    </w:p>
    <w:p w:rsidR="00000000" w:rsidDel="00000000" w:rsidP="00000000" w:rsidRDefault="00000000" w:rsidRPr="00000000" w14:paraId="00000016">
      <w:pPr>
        <w:ind w:hanging="2"/>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15. punktu un 11. pielikuma 19. punktu</w:t>
      </w:r>
    </w:p>
    <w:p w:rsidR="00000000" w:rsidDel="00000000" w:rsidP="00000000" w:rsidRDefault="00000000" w:rsidRPr="00000000" w14:paraId="00000017">
      <w:pPr>
        <w:ind w:hanging="2"/>
        <w:jc w:val="right"/>
        <w:rPr>
          <w:rFonts w:ascii="Times New Roman" w:cs="Times New Roman" w:eastAsia="Times New Roman" w:hAnsi="Times New Roman"/>
          <w:i w:val="1"/>
          <w:iCs w:val="1"/>
          <w:sz w:val="20"/>
          <w:szCs w:val="20"/>
          <w:highlight w:val="white"/>
        </w:rPr>
      </w:pPr>
      <w:r w:rsidDel="00000000" w:rsidR="00000000" w:rsidRPr="00000000">
        <w:rPr>
          <w:rFonts w:ascii="Times New Roman" w:cs="Times New Roman" w:eastAsia="Times New Roman" w:hAnsi="Times New Roman"/>
          <w:i w:val="1"/>
          <w:iCs w:val="1"/>
          <w:sz w:val="24"/>
          <w:szCs w:val="24"/>
          <w:highlight w:val="white"/>
          <w:rtl w:val="0"/>
        </w:rPr>
        <w:t xml:space="preserve">Ministru kabineta 2026. gada 8. septembra noteikumu Nr. 540 grozījumus, kas stājušies spēkā 2026. gada 16. septembrī.</w:t>
      </w:r>
      <w:r w:rsidDel="00000000" w:rsidR="00000000" w:rsidRPr="00000000">
        <w:rPr>
          <w:rFonts w:ascii="Times New Roman" w:cs="Times New Roman" w:eastAsia="Times New Roman" w:hAnsi="Times New Roman"/>
          <w:i w:val="1"/>
          <w:iCs w:val="1"/>
          <w:sz w:val="20"/>
          <w:szCs w:val="20"/>
          <w:highlight w:val="white"/>
          <w:rtl w:val="0"/>
        </w:rPr>
        <w:t xml:space="preserve"> </w:t>
      </w:r>
    </w:p>
    <w:p w:rsidR="00000000" w:rsidDel="00000000" w:rsidP="00000000" w:rsidRDefault="00000000" w:rsidRPr="00000000" w14:paraId="00000018">
      <w:pPr>
        <w:ind w:hanging="2"/>
        <w:jc w:val="right"/>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9">
      <w:pPr>
        <w:ind w:hanging="2"/>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Vispārīgie noteikumi</w:t>
      </w:r>
    </w:p>
    <w:p w:rsidR="00000000" w:rsidDel="00000000" w:rsidP="00000000" w:rsidRDefault="00000000" w:rsidRPr="00000000" w14:paraId="0000001B">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1"/>
          <w:numId w:val="1"/>
        </w:numPr>
        <w:pBdr>
          <w:top w:space="0" w:sz="0" w:val="nil"/>
          <w:left w:space="0" w:sz="0" w:val="nil"/>
          <w:bottom w:space="0" w:sz="0" w:val="nil"/>
          <w:right w:space="0" w:sz="0" w:val="nil"/>
          <w:between w:space="0" w:sz="0" w:val="nil"/>
        </w:pBdr>
        <w:spacing w:after="120" w:line="259" w:lineRule="auto"/>
        <w:ind w:left="0"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Lēdmanes pamatskolas (turpmāk – iestādes) izglītojamo mācību sasniegumu vērtēšanas kārtība (turpmāk – kārtība) nosaka izglītojamo mācību sasniegumu vērtēšanas kārtību 1.- 9. klasēs.</w:t>
      </w:r>
    </w:p>
    <w:p w:rsidR="00000000" w:rsidDel="00000000" w:rsidP="00000000" w:rsidRDefault="00000000" w:rsidRPr="00000000" w14:paraId="0000001D">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Kārtību un nepieciešamās izmaiņas var izstrādāt izglītības iestādes direktors, direktora vietnieks izglītības jomā, pedagoģiskā padome un mācību priekšmetu metodiskās komisijas. Kārtību un izmaiņas apstiprina ar grozījumiem iekšējos noteikumos.</w:t>
      </w:r>
    </w:p>
    <w:p w:rsidR="00000000" w:rsidDel="00000000" w:rsidP="00000000" w:rsidRDefault="00000000" w:rsidRPr="00000000" w14:paraId="0000001E">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Izglītības iestādes vērtēšanas pamatprincipus un kārtību, kā arī mācību sasniegumu vērtēšanu nosaka Ministru kabineta 2018. gada 27. novembra noteikumi Nr.747 “Noteikumi par valsts pamatizglītības standartu un pamatizglītības programmu paraugiem” un šī kārtība.</w:t>
      </w:r>
    </w:p>
    <w:p w:rsidR="00000000" w:rsidDel="00000000" w:rsidP="00000000" w:rsidRDefault="00000000" w:rsidRPr="00000000" w14:paraId="0000001F">
      <w:pPr>
        <w:spacing w:after="120" w:lineRule="auto"/>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Izglītojamo mācību sasniegumu vērtēšanas mērķis un uzdevumi</w:t>
      </w:r>
    </w:p>
    <w:p w:rsidR="00000000" w:rsidDel="00000000" w:rsidP="00000000" w:rsidRDefault="00000000" w:rsidRPr="00000000" w14:paraId="00000020">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Izglītojamo mācību sasniegumu vērtēšanas mērķis ir objektīvs un profesionāls izglītojamā sasniegumu raksturojums, kas sekmē katra izglītojamā sabiedriskajai un individuālajai dzīvei nepieciešamo zināšanu un prasmju apguvi un izpratni par mācīšanās panākumiem.</w:t>
      </w:r>
    </w:p>
    <w:p w:rsidR="00000000" w:rsidDel="00000000" w:rsidP="00000000" w:rsidRDefault="00000000" w:rsidRPr="00000000" w14:paraId="00000021">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Izglītojamo mācību sasniegumu vērtēšanas uzdevumi ir:</w:t>
      </w:r>
    </w:p>
    <w:p w:rsidR="00000000" w:rsidDel="00000000" w:rsidP="00000000" w:rsidRDefault="00000000" w:rsidRPr="00000000" w14:paraId="00000022">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2.2.1. konstatēt katra izglītojamā sasniegumus, ievērojot viņa vajadzības, intereses, temperamentu, veselību;</w:t>
      </w:r>
    </w:p>
    <w:p w:rsidR="00000000" w:rsidDel="00000000" w:rsidP="00000000" w:rsidRDefault="00000000" w:rsidRPr="00000000" w14:paraId="00000023">
      <w:pPr>
        <w:spacing w:after="120" w:lineRule="auto"/>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2.2.2. motivēt izglītojamos pilnveidot savus mācību sasniegumus;</w:t>
      </w:r>
    </w:p>
    <w:p w:rsidR="00000000" w:rsidDel="00000000" w:rsidP="00000000" w:rsidRDefault="00000000" w:rsidRPr="00000000" w14:paraId="00000025">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2.2.3. sekmēt izglītojamo atbildību par sasniedzamo rezultātu mācību procesā;</w:t>
      </w:r>
    </w:p>
    <w:p w:rsidR="00000000" w:rsidDel="00000000" w:rsidP="00000000" w:rsidRDefault="00000000" w:rsidRPr="00000000" w14:paraId="00000026">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2.2.4. veicināt skolotāju, izglītojamo un vecāku sadarbību;</w:t>
      </w:r>
    </w:p>
    <w:p w:rsidR="00000000" w:rsidDel="00000000" w:rsidP="00000000" w:rsidRDefault="00000000" w:rsidRPr="00000000" w14:paraId="00000027">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2.2.5. pēc vajadzības veikt mācību procesa korekciju izglītojamo mācību sniegumu uzlabošanai;</w:t>
      </w:r>
    </w:p>
    <w:p w:rsidR="00000000" w:rsidDel="00000000" w:rsidP="00000000" w:rsidRDefault="00000000" w:rsidRPr="00000000" w14:paraId="00000028">
      <w:pPr>
        <w:ind w:hanging="2"/>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9">
      <w:pPr>
        <w:spacing w:after="120" w:lineRule="auto"/>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Izglītojamo mācību snieguma vērtēšanas pamatprincipi</w:t>
      </w:r>
    </w:p>
    <w:p w:rsidR="00000000" w:rsidDel="00000000" w:rsidP="00000000" w:rsidRDefault="00000000" w:rsidRPr="00000000" w14:paraId="0000002A">
      <w:pPr>
        <w:spacing w:after="12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3.1. </w:t>
      </w:r>
      <w:r w:rsidDel="00000000" w:rsidR="00000000" w:rsidRPr="00000000">
        <w:rPr>
          <w:rFonts w:ascii="Times New Roman" w:cs="Times New Roman" w:eastAsia="Times New Roman" w:hAnsi="Times New Roman"/>
          <w:b w:val="1"/>
          <w:bCs w:val="1"/>
          <w:sz w:val="24"/>
          <w:szCs w:val="24"/>
          <w:highlight w:val="white"/>
          <w:rtl w:val="0"/>
        </w:rPr>
        <w:t xml:space="preserve">Sistēmiskuma princips</w:t>
      </w:r>
      <w:r w:rsidDel="00000000" w:rsidR="00000000" w:rsidRPr="00000000">
        <w:rPr>
          <w:rFonts w:ascii="Times New Roman" w:cs="Times New Roman" w:eastAsia="Times New Roman" w:hAnsi="Times New Roman"/>
          <w:sz w:val="24"/>
          <w:szCs w:val="24"/>
          <w:highlight w:val="white"/>
          <w:rtl w:val="0"/>
        </w:rPr>
        <w:t xml:space="preserve"> – mācību snieguma vērtēšanas pamatā ir sistēma, kuru raksturo regulāru un pamatotu, noteiktā secībā veidotu darbību kopums;</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ffffff" w:val="clear"/>
        <w:spacing w:after="120" w:line="240" w:lineRule="auto"/>
        <w:ind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3.2. </w:t>
      </w:r>
      <w:r w:rsidDel="00000000" w:rsidR="00000000" w:rsidRPr="00000000">
        <w:rPr>
          <w:rFonts w:ascii="Times New Roman" w:cs="Times New Roman" w:eastAsia="Times New Roman" w:hAnsi="Times New Roman"/>
          <w:b w:val="1"/>
          <w:bCs w:val="1"/>
          <w:color w:val="000000"/>
          <w:sz w:val="24"/>
          <w:szCs w:val="24"/>
          <w:rtl w:val="0"/>
        </w:rPr>
        <w:t xml:space="preserve">Atklātības un skaidrības princips</w:t>
      </w:r>
      <w:r w:rsidDel="00000000" w:rsidR="00000000" w:rsidRPr="00000000">
        <w:rPr>
          <w:rFonts w:ascii="Times New Roman" w:cs="Times New Roman" w:eastAsia="Times New Roman" w:hAnsi="Times New Roman"/>
          <w:color w:val="000000"/>
          <w:sz w:val="24"/>
          <w:szCs w:val="24"/>
          <w:rtl w:val="0"/>
        </w:rPr>
        <w:t xml:space="preserve"> – pirms mācību snieguma demonstrēšanas izglītojamajiem ir zināmi un saprotami plānotie sasniedzamie rezultāti un viņu mācību snieguma vērtēšanas kritēriji;</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ffffff" w:val="clear"/>
        <w:spacing w:after="120" w:line="240" w:lineRule="auto"/>
        <w:ind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3.4. </w:t>
      </w:r>
      <w:r w:rsidDel="00000000" w:rsidR="00000000" w:rsidRPr="00000000">
        <w:rPr>
          <w:rFonts w:ascii="Times New Roman" w:cs="Times New Roman" w:eastAsia="Times New Roman" w:hAnsi="Times New Roman"/>
          <w:b w:val="1"/>
          <w:bCs w:val="1"/>
          <w:color w:val="000000"/>
          <w:sz w:val="24"/>
          <w:szCs w:val="24"/>
          <w:rtl w:val="0"/>
        </w:rPr>
        <w:t xml:space="preserve">Metodiskās daudzveidības princips</w:t>
      </w:r>
      <w:r w:rsidDel="00000000" w:rsidR="00000000" w:rsidRPr="00000000">
        <w:rPr>
          <w:rFonts w:ascii="Times New Roman" w:cs="Times New Roman" w:eastAsia="Times New Roman" w:hAnsi="Times New Roman"/>
          <w:color w:val="000000"/>
          <w:sz w:val="24"/>
          <w:szCs w:val="24"/>
          <w:rtl w:val="0"/>
        </w:rPr>
        <w:t xml:space="preserve"> – mācību snieguma vērtēšanai izmanto dažādus vērtēšanas metodiskos paņēmienus;</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ffffff" w:val="clear"/>
        <w:spacing w:after="120" w:line="240" w:lineRule="auto"/>
        <w:ind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3.5. </w:t>
      </w:r>
      <w:r w:rsidDel="00000000" w:rsidR="00000000" w:rsidRPr="00000000">
        <w:rPr>
          <w:rFonts w:ascii="Times New Roman" w:cs="Times New Roman" w:eastAsia="Times New Roman" w:hAnsi="Times New Roman"/>
          <w:b w:val="1"/>
          <w:bCs w:val="1"/>
          <w:color w:val="000000"/>
          <w:sz w:val="24"/>
          <w:szCs w:val="24"/>
          <w:rtl w:val="0"/>
        </w:rPr>
        <w:t xml:space="preserve">Iekļaujošais princips</w:t>
      </w:r>
      <w:r w:rsidDel="00000000" w:rsidR="00000000" w:rsidRPr="00000000">
        <w:rPr>
          <w:rFonts w:ascii="Times New Roman" w:cs="Times New Roman" w:eastAsia="Times New Roman" w:hAnsi="Times New Roman"/>
          <w:color w:val="000000"/>
          <w:sz w:val="24"/>
          <w:szCs w:val="24"/>
          <w:rtl w:val="0"/>
        </w:rPr>
        <w:t xml:space="preserve"> – mācību snieguma vērtēšana tiek pielāgota ikviena izglītojamā dažādajām mācīšanās vajadzībām, piemēram, laika dalījums un ilgums, vide, izglītojamā snieguma demonstrēšanas veids, piekļuve vērtēšanas darbam;</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ffffff" w:val="clear"/>
        <w:spacing w:line="240" w:lineRule="auto"/>
        <w:ind w:hanging="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3.6. </w:t>
      </w:r>
      <w:r w:rsidDel="00000000" w:rsidR="00000000" w:rsidRPr="00000000">
        <w:rPr>
          <w:rFonts w:ascii="Times New Roman" w:cs="Times New Roman" w:eastAsia="Times New Roman" w:hAnsi="Times New Roman"/>
          <w:b w:val="1"/>
          <w:bCs w:val="1"/>
          <w:color w:val="000000"/>
          <w:sz w:val="24"/>
          <w:szCs w:val="24"/>
          <w:rtl w:val="0"/>
        </w:rPr>
        <w:t xml:space="preserve">Izaugsmes princips</w:t>
      </w:r>
      <w:r w:rsidDel="00000000" w:rsidR="00000000" w:rsidRPr="00000000">
        <w:rPr>
          <w:rFonts w:ascii="Times New Roman" w:cs="Times New Roman" w:eastAsia="Times New Roman" w:hAnsi="Times New Roman"/>
          <w:color w:val="000000"/>
          <w:sz w:val="24"/>
          <w:szCs w:val="24"/>
          <w:rtl w:val="0"/>
        </w:rPr>
        <w:t xml:space="preserve"> – mācību snieguma vērtēšanā, īpaši mācīšanās posma noslēgumā, tiek ņemta vērā izglītojamā individuālā mācību snieguma attīstības dinamika.</w:t>
      </w:r>
    </w:p>
    <w:p w:rsidR="00000000" w:rsidDel="00000000" w:rsidP="00000000" w:rsidRDefault="00000000" w:rsidRPr="00000000" w14:paraId="0000002F">
      <w:pPr>
        <w:ind w:left="0" w:hanging="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 Izglītojamo ar speciālām vajadzībām mācību snieguma vērtēšanā ievēro individualizācijas principu, vērtējot sasniegumus atbilstoši individuālajam izglītības programmas apguves plānam un noteiktajiem atbalsta pasākumiem.</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ffffff" w:val="clear"/>
        <w:spacing w:line="240" w:lineRule="auto"/>
        <w:ind w:hanging="2"/>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1">
      <w:pPr>
        <w:ind w:hanging="2"/>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2">
      <w:pPr>
        <w:spacing w:after="120" w:lineRule="auto"/>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Izglītojamo mācību snieguma vērtēšanas veidi un atspoguļošana</w:t>
      </w:r>
    </w:p>
    <w:p w:rsidR="00000000" w:rsidDel="00000000" w:rsidP="00000000" w:rsidRDefault="00000000" w:rsidRPr="00000000" w14:paraId="00000033">
      <w:pPr>
        <w:shd w:fill="ffffff" w:val="clea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Mācību sasniegumu vērtēšanas veidi:</w:t>
      </w:r>
    </w:p>
    <w:p w:rsidR="00000000" w:rsidDel="00000000" w:rsidP="00000000" w:rsidRDefault="00000000" w:rsidRPr="00000000" w14:paraId="00000034">
      <w:pPr>
        <w:shd w:fill="ffffff" w:val="clea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4.1.1. </w:t>
      </w:r>
      <w:r w:rsidDel="00000000" w:rsidR="00000000" w:rsidRPr="00000000">
        <w:rPr>
          <w:rFonts w:ascii="Times New Roman" w:cs="Times New Roman" w:eastAsia="Times New Roman" w:hAnsi="Times New Roman"/>
          <w:b w:val="1"/>
          <w:bCs w:val="1"/>
          <w:sz w:val="24"/>
          <w:szCs w:val="24"/>
          <w:rtl w:val="0"/>
        </w:rPr>
        <w:t xml:space="preserve">Formatīvā vērtēšana -</w:t>
      </w:r>
      <w:r w:rsidDel="00000000" w:rsidR="00000000" w:rsidRPr="00000000">
        <w:rPr>
          <w:rFonts w:ascii="Times New Roman" w:cs="Times New Roman" w:eastAsia="Times New Roman" w:hAnsi="Times New Roman"/>
          <w:sz w:val="24"/>
          <w:szCs w:val="24"/>
          <w:rtl w:val="0"/>
        </w:rPr>
        <w:t xml:space="preserve">  nepārtraukta ikdienas mācību procesa sastāvdaļa, kas nodrošina izglītojamajam un pedagogam atgriezenisko saiti par izglītojamā tā brīža sniegumu pret plānotajiem sasniedzamajiem rezultātiem un to var īstenot pedagogs (lai noteiktu izglītojamā mācīšanās vajadzības un sniegtu papildu atbalstu, plānotu un uzlabotu mācīšanu) un izglītojamais (lai uzlabotu mācīšanos, patstāvīgi vērtētu savu un cita sniegumu), formatīvie vērtējumi neietekmē izglītojamo summatīvo vērtējumu;</w:t>
      </w:r>
    </w:p>
    <w:p w:rsidR="00000000" w:rsidDel="00000000" w:rsidP="00000000" w:rsidRDefault="00000000" w:rsidRPr="00000000" w14:paraId="00000035">
      <w:pPr>
        <w:shd w:fill="ffffff" w:val="clea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4.1.2. </w:t>
      </w:r>
      <w:r w:rsidDel="00000000" w:rsidR="00000000" w:rsidRPr="00000000">
        <w:rPr>
          <w:rFonts w:ascii="Times New Roman" w:cs="Times New Roman" w:eastAsia="Times New Roman" w:hAnsi="Times New Roman"/>
          <w:b w:val="1"/>
          <w:bCs w:val="1"/>
          <w:sz w:val="24"/>
          <w:szCs w:val="24"/>
          <w:rtl w:val="0"/>
        </w:rPr>
        <w:t xml:space="preserve">Diagnosticējošā vērtēšana</w:t>
      </w:r>
      <w:r w:rsidDel="00000000" w:rsidR="00000000" w:rsidRPr="00000000">
        <w:rPr>
          <w:rFonts w:ascii="Times New Roman" w:cs="Times New Roman" w:eastAsia="Times New Roman" w:hAnsi="Times New Roman"/>
          <w:sz w:val="24"/>
          <w:szCs w:val="24"/>
          <w:rtl w:val="0"/>
        </w:rPr>
        <w:t xml:space="preserve"> – izvērtē izglītojamā mācīšanās stiprās un vājās puses un noskaidro nepieciešamo atbalstu;</w:t>
      </w:r>
    </w:p>
    <w:p w:rsidR="00000000" w:rsidDel="00000000" w:rsidP="00000000" w:rsidRDefault="00000000" w:rsidRPr="00000000" w14:paraId="00000036">
      <w:pPr>
        <w:ind w:left="2"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4.1.3. </w:t>
      </w:r>
      <w:r w:rsidDel="00000000" w:rsidR="00000000" w:rsidRPr="00000000">
        <w:rPr>
          <w:rFonts w:ascii="Times New Roman" w:cs="Times New Roman" w:eastAsia="Times New Roman" w:hAnsi="Times New Roman"/>
          <w:b w:val="1"/>
          <w:bCs w:val="1"/>
          <w:sz w:val="24"/>
          <w:szCs w:val="24"/>
          <w:rtl w:val="0"/>
        </w:rPr>
        <w:t xml:space="preserve">Summatīvā vērtēšana</w:t>
      </w:r>
      <w:r w:rsidDel="00000000" w:rsidR="00000000" w:rsidRPr="00000000">
        <w:rPr>
          <w:rFonts w:ascii="Times New Roman" w:cs="Times New Roman" w:eastAsia="Times New Roman" w:hAnsi="Times New Roman"/>
          <w:sz w:val="24"/>
          <w:szCs w:val="24"/>
          <w:rtl w:val="0"/>
        </w:rPr>
        <w:t xml:space="preserve"> – novērtē un dokumentē izglītojamo mācīšanās rezultātu mācīšanās posma noslēgumā (piemēram, temata, mācību gada, izglītības pakāpes noslēgumā), summatīvā pārbaudes darba izpildes veids var būt mutisks, rakstisks, kombinēts, praktisks. </w:t>
      </w:r>
      <w:r w:rsidDel="00000000" w:rsidR="00000000" w:rsidRPr="00000000">
        <w:rPr>
          <w:rFonts w:ascii="Times New Roman" w:cs="Times New Roman" w:eastAsia="Times New Roman" w:hAnsi="Times New Roman"/>
          <w:sz w:val="24"/>
          <w:szCs w:val="24"/>
          <w:rtl w:val="0"/>
        </w:rPr>
        <w:t xml:space="preserve">Summatīvo vērtēšanu izglītojamajiem ar speciālām vajadzībām organizē atbilstoši individuālajam izglītības programmas apguves plānam un noteiktajiem atbalsta pasākumiem.</w:t>
      </w:r>
    </w:p>
    <w:p w:rsidR="00000000" w:rsidDel="00000000" w:rsidP="00000000" w:rsidRDefault="00000000" w:rsidRPr="00000000" w14:paraId="00000037">
      <w:pPr>
        <w:ind w:left="3" w:hanging="3"/>
        <w:rPr/>
      </w:pPr>
      <w:r w:rsidDel="00000000" w:rsidR="00000000" w:rsidRPr="00000000">
        <w:rPr>
          <w:rtl w:val="0"/>
        </w:rPr>
      </w:r>
    </w:p>
    <w:p w:rsidR="00000000" w:rsidDel="00000000" w:rsidP="00000000" w:rsidRDefault="00000000" w:rsidRPr="00000000" w14:paraId="00000038">
      <w:pPr>
        <w:shd w:fill="ffffff" w:val="clea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Formatīvo vērtējumu var atspoguļot:</w:t>
      </w:r>
    </w:p>
    <w:p w:rsidR="00000000" w:rsidDel="00000000" w:rsidP="00000000" w:rsidRDefault="00000000" w:rsidRPr="00000000" w14:paraId="00000039">
      <w:pPr>
        <w:shd w:fill="ffffff" w:val="clear"/>
        <w:spacing w:after="120" w:lineRule="auto"/>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4.2.</w:t>
      </w:r>
      <w:r w:rsidDel="00000000" w:rsidR="00000000" w:rsidRPr="00000000">
        <w:rPr>
          <w:rFonts w:ascii="Times New Roman" w:cs="Times New Roman" w:eastAsia="Times New Roman" w:hAnsi="Times New Roman"/>
          <w:sz w:val="24"/>
          <w:szCs w:val="24"/>
          <w:highlight w:val="white"/>
          <w:rtl w:val="0"/>
        </w:rPr>
        <w:t xml:space="preserve">1. 1. - 3. klasēm</w:t>
      </w:r>
      <w:r w:rsidDel="00000000" w:rsidR="00000000" w:rsidRPr="00000000">
        <w:rPr>
          <w:rFonts w:ascii="Times New Roman" w:cs="Times New Roman" w:eastAsia="Times New Roman" w:hAnsi="Times New Roman"/>
          <w:sz w:val="24"/>
          <w:szCs w:val="24"/>
          <w:rtl w:val="0"/>
        </w:rPr>
        <w:t xml:space="preserve"> apguves līmeņos (S-sācis apgūt; T-turpina apgūt; A-apguvis; P-apguvis padziļināti);</w:t>
      </w:r>
      <w:r w:rsidDel="00000000" w:rsidR="00000000" w:rsidRPr="00000000">
        <w:rPr>
          <w:rtl w:val="0"/>
        </w:rPr>
      </w:r>
    </w:p>
    <w:p w:rsidR="00000000" w:rsidDel="00000000" w:rsidP="00000000" w:rsidRDefault="00000000" w:rsidRPr="00000000" w14:paraId="0000003A">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 procentos (%);</w:t>
      </w:r>
    </w:p>
    <w:p w:rsidR="00000000" w:rsidDel="00000000" w:rsidP="00000000" w:rsidRDefault="00000000" w:rsidRPr="00000000" w14:paraId="0000003B">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4.2.3. mājas darbu vērtēšanā tiek piemērots formatīvais vērtējums „i/ni”, kur „i” nozīmē, ka uzdevums ir izpildīts atbilstoši prasībām, savukārt „ni” – uzdevums ir pildīts, bet nav pareizs vai neatbilst prasībām.</w:t>
      </w:r>
    </w:p>
    <w:p w:rsidR="00000000" w:rsidDel="00000000" w:rsidP="00000000" w:rsidRDefault="00000000" w:rsidRPr="00000000" w14:paraId="0000003C">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4.2.3. diagnosticējošo vērtējumu atspoguļo procentu izteiksmē.</w:t>
      </w:r>
    </w:p>
    <w:p w:rsidR="00000000" w:rsidDel="00000000" w:rsidP="00000000" w:rsidRDefault="00000000" w:rsidRPr="00000000" w14:paraId="0000003D">
      <w:pPr>
        <w:spacing w:after="120" w:lineRule="auto"/>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 Summatīvo vērtējumu atspoguļo:</w:t>
      </w:r>
    </w:p>
    <w:p w:rsidR="00000000" w:rsidDel="00000000" w:rsidP="00000000" w:rsidRDefault="00000000" w:rsidRPr="00000000" w14:paraId="0000003E">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4.3.1.</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1. – 3. klasēs</w:t>
      </w:r>
      <w:r w:rsidDel="00000000" w:rsidR="00000000" w:rsidRPr="00000000">
        <w:rPr>
          <w:rFonts w:ascii="Times New Roman" w:cs="Times New Roman" w:eastAsia="Times New Roman" w:hAnsi="Times New Roman"/>
          <w:sz w:val="24"/>
          <w:szCs w:val="24"/>
          <w:rtl w:val="0"/>
        </w:rPr>
        <w:t xml:space="preserve"> – vērtē aprakstoši, sniegumu izsakot, 4 apguves līmeņos (S-sācis apgūt; T-turpina apgūt; A-apguvis; P-apguvis padziļināti) visos mācību priekšmetos.</w:t>
      </w:r>
    </w:p>
    <w:p w:rsidR="00000000" w:rsidDel="00000000" w:rsidP="00000000" w:rsidRDefault="00000000" w:rsidRPr="00000000" w14:paraId="0000003F">
      <w:pPr>
        <w:ind w:hanging="2"/>
        <w:jc w:val="both"/>
        <w:rPr>
          <w:rFonts w:ascii="Times New Roman" w:cs="Times New Roman" w:eastAsia="Times New Roman" w:hAnsi="Times New Roman"/>
          <w:sz w:val="24"/>
          <w:szCs w:val="24"/>
        </w:rPr>
      </w:pPr>
      <w:r w:rsidDel="00000000" w:rsidR="00000000" w:rsidRPr="00000000">
        <w:rPr>
          <w:rtl w:val="0"/>
        </w:rPr>
      </w:r>
    </w:p>
    <w:tbl>
      <w:tblPr>
        <w:tblStyle w:val="Table2"/>
        <w:tblW w:w="10617.0" w:type="dxa"/>
        <w:jc w:val="left"/>
        <w:tblInd w:w="-99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62"/>
        <w:gridCol w:w="1815"/>
        <w:gridCol w:w="2037"/>
        <w:gridCol w:w="2159"/>
        <w:gridCol w:w="2037"/>
        <w:gridCol w:w="2007"/>
        <w:tblGridChange w:id="0">
          <w:tblGrid>
            <w:gridCol w:w="562"/>
            <w:gridCol w:w="1815"/>
            <w:gridCol w:w="2037"/>
            <w:gridCol w:w="2159"/>
            <w:gridCol w:w="2037"/>
            <w:gridCol w:w="2007"/>
          </w:tblGrid>
        </w:tblGridChange>
      </w:tblGrid>
      <w:tr>
        <w:trPr>
          <w:cantSplit w:val="0"/>
          <w:trHeight w:val="904" w:hRule="atLeast"/>
          <w:tblHeader w:val="0"/>
        </w:trPr>
        <w:tc>
          <w:tcPr>
            <w:tcBorders>
              <w:top w:color="414142" w:space="0" w:sz="6" w:val="single"/>
              <w:left w:color="414142" w:space="0" w:sz="6" w:val="single"/>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40">
            <w:pPr>
              <w:spacing w:after="240" w:befor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414142" w:space="0" w:sz="6" w:val="single"/>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41">
            <w:pPr>
              <w:spacing w:after="100" w:before="24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Kritērijs</w:t>
            </w:r>
          </w:p>
        </w:tc>
        <w:tc>
          <w:tcPr>
            <w:tcBorders>
              <w:top w:color="414142" w:space="0" w:sz="6" w:val="single"/>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42">
            <w:pPr>
              <w:spacing w:after="100" w:before="24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Sācis apgūt (S)</w:t>
            </w:r>
          </w:p>
          <w:p w:rsidR="00000000" w:rsidDel="00000000" w:rsidP="00000000" w:rsidRDefault="00000000" w:rsidRPr="00000000" w14:paraId="00000043">
            <w:pPr>
              <w:spacing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 - 40%</w:t>
            </w:r>
          </w:p>
          <w:p w:rsidR="00000000" w:rsidDel="00000000" w:rsidP="00000000" w:rsidRDefault="00000000" w:rsidRPr="00000000" w14:paraId="00000044">
            <w:pPr>
              <w:ind w:hanging="2"/>
              <w:rPr>
                <w:rFonts w:ascii="Times New Roman" w:cs="Times New Roman" w:eastAsia="Times New Roman" w:hAnsi="Times New Roman"/>
                <w:sz w:val="24"/>
                <w:szCs w:val="24"/>
              </w:rPr>
            </w:pPr>
            <w:r w:rsidDel="00000000" w:rsidR="00000000" w:rsidRPr="00000000">
              <w:rPr>
                <w:rtl w:val="0"/>
              </w:rPr>
            </w:r>
          </w:p>
        </w:tc>
        <w:tc>
          <w:tcPr>
            <w:tcBorders>
              <w:top w:color="414142" w:space="0" w:sz="6" w:val="single"/>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45">
            <w:pPr>
              <w:spacing w:after="100" w:before="24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Turpina apgūt (T)</w:t>
            </w:r>
          </w:p>
          <w:p w:rsidR="00000000" w:rsidDel="00000000" w:rsidP="00000000" w:rsidRDefault="00000000" w:rsidRPr="00000000" w14:paraId="00000046">
            <w:pPr>
              <w:spacing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41%-66%</w:t>
            </w:r>
          </w:p>
        </w:tc>
        <w:tc>
          <w:tcPr>
            <w:tcBorders>
              <w:top w:color="414142" w:space="0" w:sz="6" w:val="single"/>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47">
            <w:pPr>
              <w:spacing w:after="100" w:before="24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Apguvis (A)</w:t>
            </w:r>
          </w:p>
          <w:p w:rsidR="00000000" w:rsidDel="00000000" w:rsidP="00000000" w:rsidRDefault="00000000" w:rsidRPr="00000000" w14:paraId="00000048">
            <w:pPr>
              <w:spacing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67%- 86%</w:t>
            </w:r>
          </w:p>
        </w:tc>
        <w:tc>
          <w:tcPr>
            <w:tcBorders>
              <w:top w:color="414142" w:space="0" w:sz="6" w:val="single"/>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49">
            <w:pPr>
              <w:spacing w:after="240" w:before="24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Apguvis padziļināti (P)87%-100%</w:t>
            </w:r>
          </w:p>
        </w:tc>
      </w:tr>
      <w:tr>
        <w:trPr>
          <w:cantSplit w:val="0"/>
          <w:trHeight w:val="4101" w:hRule="atLeast"/>
          <w:tblHeader w:val="0"/>
        </w:trPr>
        <w:tc>
          <w:tcPr>
            <w:tcBorders>
              <w:top w:color="000000" w:space="0" w:sz="0" w:val="nil"/>
              <w:left w:color="414142" w:space="0" w:sz="6" w:val="single"/>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4A">
            <w:pPr>
              <w:spacing w:after="240" w:before="20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4B">
            <w:pPr>
              <w:spacing w:after="100" w:before="10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Demonstrēto zināšanu, izpratnes, pamatprasmju mācību jomā, caurviju prasmju apjoms un kvalitāte</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4C">
            <w:pPr>
              <w:spacing w:after="240" w:before="20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Izglītojamā sniegums (demonstrētās zināšanas, izpratne, pamatprasmes mācību jomā un caurviju prasmes) liecina, ka ir uzsākta plānotā sasniedzamā rezultāta apguve.</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4D">
            <w:pPr>
              <w:spacing w:after="240" w:before="20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Izglītojamā sniegums (demonstrētās zināšanas, izpratne, pamatprasmes mācību jomā un caurviju prasmes) liecina, ka plānotais sasniedzamais rezultāts sasniegts daļēji un tas nav noturīgs.</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4E">
            <w:pPr>
              <w:spacing w:after="240" w:before="20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Izglītojamā sniegums (demonstrētās zināšanas, izpratne, pamatprasmes mācību jomā un caurviju prasmes) liecina, ka plānotais sasniedzamais rezultāts sasniegts pilnībā un tas ir noturīgs.</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4F">
            <w:pPr>
              <w:spacing w:after="240" w:before="20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Izglītojamā sniegums (demonstrētās zināšanas, izpratne, pamatprasmes mācību jomā un caurviju prasmes) liecina, ka plānotais sasniedzamais rezultāts sasniegts padziļināti un tas ir noturīgs.</w:t>
            </w:r>
          </w:p>
        </w:tc>
      </w:tr>
      <w:tr>
        <w:trPr>
          <w:cantSplit w:val="0"/>
          <w:trHeight w:val="2071" w:hRule="atLeast"/>
          <w:tblHeader w:val="0"/>
        </w:trPr>
        <w:tc>
          <w:tcPr>
            <w:tcBorders>
              <w:top w:color="000000" w:space="0" w:sz="0" w:val="nil"/>
              <w:left w:color="414142" w:space="0" w:sz="6" w:val="single"/>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50">
            <w:pPr>
              <w:spacing w:after="240" w:before="20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51">
            <w:pPr>
              <w:spacing w:after="100" w:before="10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Atbalsta nepieciešamība</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52">
            <w:pPr>
              <w:spacing w:after="100" w:before="10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Izglītojamajam nepieciešams atbalsts un regulāri pedagoga apstiprinājumi uzdevuma izpildei.</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53">
            <w:pPr>
              <w:spacing w:after="100" w:before="10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Izglītojamajam dažkārt nepieciešams pamudinājums, lai sekotu uzdevuma izpildei.</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54">
            <w:pPr>
              <w:spacing w:after="100" w:before="10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Izglītojamais uzdevumu izpilda patstāvīgi.</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55">
            <w:pPr>
              <w:spacing w:after="240" w:before="20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Izglītojamais uzdevumu izpilda patstāvīgi, spēj pamatot atbilstošās stratēģijas izvēli.</w:t>
            </w:r>
          </w:p>
        </w:tc>
      </w:tr>
      <w:tr>
        <w:trPr>
          <w:cantSplit w:val="0"/>
          <w:trHeight w:val="2597" w:hRule="atLeast"/>
          <w:tblHeader w:val="0"/>
        </w:trPr>
        <w:tc>
          <w:tcPr>
            <w:tcBorders>
              <w:top w:color="000000" w:space="0" w:sz="0" w:val="nil"/>
              <w:left w:color="414142" w:space="0" w:sz="6" w:val="single"/>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56">
            <w:pPr>
              <w:spacing w:after="240" w:before="20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57">
            <w:pPr>
              <w:spacing w:after="100" w:before="10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Spēja lietot apgūto tipveida vai nepazīstamā situācijā</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58">
            <w:pPr>
              <w:spacing w:after="100" w:before="10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Izglītojamais demonstrē sniegumu ar pedagoga atbalstu zināmā tipveida situācijā.</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59">
            <w:pPr>
              <w:spacing w:after="100" w:before="10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Izglītojamais demonstrē sniegumu pārsvarā patstāvīgi tipveida situācijā, atsevišķā gadījumā – arī mazāk zināmā situācijā, ja nepieciešams, izmanto atbalsta materiālus.</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5A">
            <w:pPr>
              <w:spacing w:after="100" w:before="10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Izglītojamais demonstrē sniegumu gan zināmā tipveida situācijā, gan nepazīstamā situācijā.</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5B">
            <w:pPr>
              <w:spacing w:after="240" w:before="200" w:line="24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Izglītojamais demonstrē sniegumu zināmā tipveida situācijā, nepazīstamā situācijā un starpdisciplinārā situācijā.</w:t>
            </w:r>
          </w:p>
        </w:tc>
      </w:tr>
    </w:tbl>
    <w:p w:rsidR="00000000" w:rsidDel="00000000" w:rsidP="00000000" w:rsidRDefault="00000000" w:rsidRPr="00000000" w14:paraId="0000005C">
      <w:pPr>
        <w:spacing w:after="120" w:before="120" w:lineRule="auto"/>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120" w:before="120" w:lineRule="auto"/>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after="120" w:before="120" w:lineRule="auto"/>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after="120" w:before="12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4.4.</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Izglītojamo</w:t>
      </w:r>
      <w:r w:rsidDel="00000000" w:rsidR="00000000" w:rsidRPr="00000000">
        <w:rPr>
          <w:rFonts w:ascii="Times New Roman" w:cs="Times New Roman" w:eastAsia="Times New Roman" w:hAnsi="Times New Roman"/>
          <w:sz w:val="24"/>
          <w:szCs w:val="24"/>
          <w:highlight w:val="white"/>
          <w:rtl w:val="0"/>
        </w:rPr>
        <w:t xml:space="preserve"> mācību sasniegumus mācību priekšmetā izsaka 10 ballu skalā:</w:t>
      </w:r>
    </w:p>
    <w:tbl>
      <w:tblPr>
        <w:tblStyle w:val="Table3"/>
        <w:tblW w:w="722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59"/>
        <w:gridCol w:w="2847"/>
        <w:gridCol w:w="2719"/>
        <w:tblGridChange w:id="0">
          <w:tblGrid>
            <w:gridCol w:w="1659"/>
            <w:gridCol w:w="2847"/>
            <w:gridCol w:w="2719"/>
          </w:tblGrid>
        </w:tblGridChange>
      </w:tblGrid>
      <w:tr>
        <w:trPr>
          <w:cantSplit w:val="0"/>
          <w:trHeight w:val="306" w:hRule="atLeast"/>
          <w:tblHeader w:val="0"/>
        </w:trPr>
        <w:tc>
          <w:tcPr/>
          <w:p w:rsidR="00000000" w:rsidDel="00000000" w:rsidP="00000000" w:rsidRDefault="00000000" w:rsidRPr="00000000" w14:paraId="00000060">
            <w:pPr>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Vērtējums</w:t>
            </w:r>
          </w:p>
        </w:tc>
        <w:tc>
          <w:tcPr/>
          <w:p w:rsidR="00000000" w:rsidDel="00000000" w:rsidP="00000000" w:rsidRDefault="00000000" w:rsidRPr="00000000" w14:paraId="00000061">
            <w:pPr>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Vērtējums vārdos</w:t>
            </w:r>
          </w:p>
        </w:tc>
        <w:tc>
          <w:tcPr/>
          <w:p w:rsidR="00000000" w:rsidDel="00000000" w:rsidP="00000000" w:rsidRDefault="00000000" w:rsidRPr="00000000" w14:paraId="00000062">
            <w:pPr>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Vērtējums procentos</w:t>
            </w:r>
          </w:p>
          <w:p w:rsidR="00000000" w:rsidDel="00000000" w:rsidP="00000000" w:rsidRDefault="00000000" w:rsidRPr="00000000" w14:paraId="00000063">
            <w:pPr>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 -līdz</w:t>
            </w:r>
          </w:p>
        </w:tc>
      </w:tr>
      <w:tr>
        <w:trPr>
          <w:cantSplit w:val="0"/>
          <w:trHeight w:val="286" w:hRule="atLeast"/>
          <w:tblHeader w:val="0"/>
        </w:trPr>
        <w:tc>
          <w:tcPr/>
          <w:p w:rsidR="00000000" w:rsidDel="00000000" w:rsidP="00000000" w:rsidRDefault="00000000" w:rsidRPr="00000000" w14:paraId="00000064">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balles</w:t>
            </w:r>
          </w:p>
        </w:tc>
        <w:tc>
          <w:tcPr/>
          <w:p w:rsidR="00000000" w:rsidDel="00000000" w:rsidP="00000000" w:rsidRDefault="00000000" w:rsidRPr="00000000" w14:paraId="00000065">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izcili</w:t>
            </w:r>
          </w:p>
        </w:tc>
        <w:tc>
          <w:tcPr/>
          <w:p w:rsidR="00000000" w:rsidDel="00000000" w:rsidP="00000000" w:rsidRDefault="00000000" w:rsidRPr="00000000" w14:paraId="00000066">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95%-100%</w:t>
            </w:r>
          </w:p>
        </w:tc>
      </w:tr>
      <w:tr>
        <w:trPr>
          <w:cantSplit w:val="0"/>
          <w:trHeight w:val="286" w:hRule="atLeast"/>
          <w:tblHeader w:val="0"/>
        </w:trPr>
        <w:tc>
          <w:tcPr/>
          <w:p w:rsidR="00000000" w:rsidDel="00000000" w:rsidP="00000000" w:rsidRDefault="00000000" w:rsidRPr="00000000" w14:paraId="00000067">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balles</w:t>
            </w:r>
          </w:p>
        </w:tc>
        <w:tc>
          <w:tcPr/>
          <w:p w:rsidR="00000000" w:rsidDel="00000000" w:rsidP="00000000" w:rsidRDefault="00000000" w:rsidRPr="00000000" w14:paraId="00000068">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teicami</w:t>
            </w:r>
          </w:p>
        </w:tc>
        <w:tc>
          <w:tcPr/>
          <w:p w:rsidR="00000000" w:rsidDel="00000000" w:rsidP="00000000" w:rsidRDefault="00000000" w:rsidRPr="00000000" w14:paraId="00000069">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 - 94,9%</w:t>
            </w:r>
          </w:p>
        </w:tc>
      </w:tr>
      <w:tr>
        <w:trPr>
          <w:cantSplit w:val="0"/>
          <w:trHeight w:val="270" w:hRule="atLeast"/>
          <w:tblHeader w:val="0"/>
        </w:trPr>
        <w:tc>
          <w:tcPr/>
          <w:p w:rsidR="00000000" w:rsidDel="00000000" w:rsidP="00000000" w:rsidRDefault="00000000" w:rsidRPr="00000000" w14:paraId="0000006A">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balles</w:t>
            </w:r>
          </w:p>
        </w:tc>
        <w:tc>
          <w:tcPr/>
          <w:p w:rsidR="00000000" w:rsidDel="00000000" w:rsidP="00000000" w:rsidRDefault="00000000" w:rsidRPr="00000000" w14:paraId="0000006B">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ļoti labi</w:t>
            </w:r>
          </w:p>
        </w:tc>
        <w:tc>
          <w:tcPr/>
          <w:p w:rsidR="00000000" w:rsidDel="00000000" w:rsidP="00000000" w:rsidRDefault="00000000" w:rsidRPr="00000000" w14:paraId="0000006C">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 - 86,9%</w:t>
            </w:r>
          </w:p>
        </w:tc>
      </w:tr>
      <w:tr>
        <w:trPr>
          <w:cantSplit w:val="0"/>
          <w:trHeight w:val="286" w:hRule="atLeast"/>
          <w:tblHeader w:val="0"/>
        </w:trPr>
        <w:tc>
          <w:tcPr/>
          <w:p w:rsidR="00000000" w:rsidDel="00000000" w:rsidP="00000000" w:rsidRDefault="00000000" w:rsidRPr="00000000" w14:paraId="0000006D">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balles</w:t>
            </w:r>
          </w:p>
        </w:tc>
        <w:tc>
          <w:tcPr/>
          <w:p w:rsidR="00000000" w:rsidDel="00000000" w:rsidP="00000000" w:rsidRDefault="00000000" w:rsidRPr="00000000" w14:paraId="0000006E">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labi</w:t>
            </w:r>
          </w:p>
        </w:tc>
        <w:tc>
          <w:tcPr/>
          <w:p w:rsidR="00000000" w:rsidDel="00000000" w:rsidP="00000000" w:rsidRDefault="00000000" w:rsidRPr="00000000" w14:paraId="0000006F">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 - 76,9%</w:t>
            </w:r>
          </w:p>
        </w:tc>
      </w:tr>
      <w:tr>
        <w:trPr>
          <w:cantSplit w:val="0"/>
          <w:trHeight w:val="270" w:hRule="atLeast"/>
          <w:tblHeader w:val="0"/>
        </w:trPr>
        <w:tc>
          <w:tcPr/>
          <w:p w:rsidR="00000000" w:rsidDel="00000000" w:rsidP="00000000" w:rsidRDefault="00000000" w:rsidRPr="00000000" w14:paraId="00000070">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balles</w:t>
            </w:r>
          </w:p>
        </w:tc>
        <w:tc>
          <w:tcPr/>
          <w:p w:rsidR="00000000" w:rsidDel="00000000" w:rsidP="00000000" w:rsidRDefault="00000000" w:rsidRPr="00000000" w14:paraId="00000071">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gandrīz labi</w:t>
            </w:r>
          </w:p>
        </w:tc>
        <w:tc>
          <w:tcPr/>
          <w:p w:rsidR="00000000" w:rsidDel="00000000" w:rsidP="00000000" w:rsidRDefault="00000000" w:rsidRPr="00000000" w14:paraId="00000072">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 - 66,9%</w:t>
            </w:r>
          </w:p>
        </w:tc>
      </w:tr>
      <w:tr>
        <w:trPr>
          <w:cantSplit w:val="0"/>
          <w:trHeight w:val="286" w:hRule="atLeast"/>
          <w:tblHeader w:val="0"/>
        </w:trPr>
        <w:tc>
          <w:tcPr/>
          <w:p w:rsidR="00000000" w:rsidDel="00000000" w:rsidP="00000000" w:rsidRDefault="00000000" w:rsidRPr="00000000" w14:paraId="00000073">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balles</w:t>
            </w:r>
          </w:p>
        </w:tc>
        <w:tc>
          <w:tcPr/>
          <w:p w:rsidR="00000000" w:rsidDel="00000000" w:rsidP="00000000" w:rsidRDefault="00000000" w:rsidRPr="00000000" w14:paraId="00000074">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viduvēji</w:t>
            </w:r>
          </w:p>
        </w:tc>
        <w:tc>
          <w:tcPr/>
          <w:p w:rsidR="00000000" w:rsidDel="00000000" w:rsidP="00000000" w:rsidRDefault="00000000" w:rsidRPr="00000000" w14:paraId="00000075">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- 54,9%</w:t>
            </w:r>
          </w:p>
        </w:tc>
      </w:tr>
      <w:tr>
        <w:trPr>
          <w:cantSplit w:val="0"/>
          <w:trHeight w:val="270" w:hRule="atLeast"/>
          <w:tblHeader w:val="0"/>
        </w:trPr>
        <w:tc>
          <w:tcPr/>
          <w:p w:rsidR="00000000" w:rsidDel="00000000" w:rsidP="00000000" w:rsidRDefault="00000000" w:rsidRPr="00000000" w14:paraId="00000076">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balles</w:t>
            </w:r>
          </w:p>
        </w:tc>
        <w:tc>
          <w:tcPr/>
          <w:p w:rsidR="00000000" w:rsidDel="00000000" w:rsidP="00000000" w:rsidRDefault="00000000" w:rsidRPr="00000000" w14:paraId="00000077">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gandrīz viduvēji</w:t>
            </w:r>
          </w:p>
        </w:tc>
        <w:tc>
          <w:tcPr/>
          <w:p w:rsidR="00000000" w:rsidDel="00000000" w:rsidP="00000000" w:rsidRDefault="00000000" w:rsidRPr="00000000" w14:paraId="00000078">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- 40,9%</w:t>
            </w:r>
          </w:p>
        </w:tc>
      </w:tr>
      <w:tr>
        <w:trPr>
          <w:cantSplit w:val="0"/>
          <w:trHeight w:val="286" w:hRule="atLeast"/>
          <w:tblHeader w:val="0"/>
        </w:trPr>
        <w:tc>
          <w:tcPr/>
          <w:p w:rsidR="00000000" w:rsidDel="00000000" w:rsidP="00000000" w:rsidRDefault="00000000" w:rsidRPr="00000000" w14:paraId="00000079">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balles</w:t>
            </w:r>
          </w:p>
        </w:tc>
        <w:tc>
          <w:tcPr/>
          <w:p w:rsidR="00000000" w:rsidDel="00000000" w:rsidP="00000000" w:rsidRDefault="00000000" w:rsidRPr="00000000" w14:paraId="0000007A">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vāji</w:t>
            </w:r>
          </w:p>
        </w:tc>
        <w:tc>
          <w:tcPr/>
          <w:p w:rsidR="00000000" w:rsidDel="00000000" w:rsidP="00000000" w:rsidRDefault="00000000" w:rsidRPr="00000000" w14:paraId="0000007B">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- 30,9%</w:t>
            </w:r>
          </w:p>
        </w:tc>
      </w:tr>
      <w:tr>
        <w:trPr>
          <w:cantSplit w:val="0"/>
          <w:trHeight w:val="286" w:hRule="atLeast"/>
          <w:tblHeader w:val="0"/>
        </w:trPr>
        <w:tc>
          <w:tcPr/>
          <w:p w:rsidR="00000000" w:rsidDel="00000000" w:rsidP="00000000" w:rsidRDefault="00000000" w:rsidRPr="00000000" w14:paraId="0000007C">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balles</w:t>
            </w:r>
          </w:p>
        </w:tc>
        <w:tc>
          <w:tcPr/>
          <w:p w:rsidR="00000000" w:rsidDel="00000000" w:rsidP="00000000" w:rsidRDefault="00000000" w:rsidRPr="00000000" w14:paraId="0000007D">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ļoti vāji</w:t>
            </w:r>
          </w:p>
        </w:tc>
        <w:tc>
          <w:tcPr/>
          <w:p w:rsidR="00000000" w:rsidDel="00000000" w:rsidP="00000000" w:rsidRDefault="00000000" w:rsidRPr="00000000" w14:paraId="0000007E">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- 20,9%</w:t>
            </w:r>
          </w:p>
        </w:tc>
      </w:tr>
      <w:tr>
        <w:trPr>
          <w:cantSplit w:val="0"/>
          <w:trHeight w:val="270" w:hRule="atLeast"/>
          <w:tblHeader w:val="0"/>
        </w:trPr>
        <w:tc>
          <w:tcPr/>
          <w:p w:rsidR="00000000" w:rsidDel="00000000" w:rsidP="00000000" w:rsidRDefault="00000000" w:rsidRPr="00000000" w14:paraId="0000007F">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balle</w:t>
            </w:r>
          </w:p>
        </w:tc>
        <w:tc>
          <w:tcPr/>
          <w:p w:rsidR="00000000" w:rsidDel="00000000" w:rsidP="00000000" w:rsidRDefault="00000000" w:rsidRPr="00000000" w14:paraId="00000080">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ļoti, ļoti vāji</w:t>
            </w:r>
          </w:p>
        </w:tc>
        <w:tc>
          <w:tcPr/>
          <w:p w:rsidR="00000000" w:rsidDel="00000000" w:rsidP="00000000" w:rsidRDefault="00000000" w:rsidRPr="00000000" w14:paraId="00000081">
            <w:pPr>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0%- 10,9%</w:t>
            </w:r>
          </w:p>
        </w:tc>
      </w:tr>
    </w:tbl>
    <w:p w:rsidR="00000000" w:rsidDel="00000000" w:rsidP="00000000" w:rsidRDefault="00000000" w:rsidRPr="00000000" w14:paraId="00000082">
      <w:pPr>
        <w:ind w:hanging="2"/>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3">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4.4.1.</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Mācību sasniegumu vērtējumu 10 ballu skalā veido šādi kritēriji:</w:t>
      </w:r>
    </w:p>
    <w:p w:rsidR="00000000" w:rsidDel="00000000" w:rsidP="00000000" w:rsidRDefault="00000000" w:rsidRPr="00000000" w14:paraId="00000084">
      <w:pPr>
        <w:spacing w:after="12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Snieguma līmeņu apraksts 4.–9. klašu izglītojamo mācību sasniegumu vērtēšanai </w:t>
      </w:r>
    </w:p>
    <w:tbl>
      <w:tblPr>
        <w:tblStyle w:val="Table4"/>
        <w:tblW w:w="11176.0" w:type="dxa"/>
        <w:jc w:val="left"/>
        <w:tblInd w:w="-1426.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16"/>
        <w:gridCol w:w="2025"/>
        <w:gridCol w:w="1185"/>
        <w:gridCol w:w="1275"/>
        <w:gridCol w:w="1800"/>
        <w:gridCol w:w="1920"/>
        <w:gridCol w:w="2355"/>
        <w:tblGridChange w:id="0">
          <w:tblGrid>
            <w:gridCol w:w="616"/>
            <w:gridCol w:w="2025"/>
            <w:gridCol w:w="1185"/>
            <w:gridCol w:w="1275"/>
            <w:gridCol w:w="1800"/>
            <w:gridCol w:w="1920"/>
            <w:gridCol w:w="2355"/>
          </w:tblGrid>
        </w:tblGridChange>
      </w:tblGrid>
      <w:tr>
        <w:trPr>
          <w:cantSplit w:val="0"/>
          <w:trHeight w:val="565" w:hRule="atLeast"/>
          <w:tblHeader w:val="0"/>
        </w:trPr>
        <w:tc>
          <w:tcPr>
            <w:tcBorders>
              <w:top w:color="414142" w:space="0" w:sz="6" w:val="single"/>
              <w:left w:color="414142" w:space="0" w:sz="6" w:val="single"/>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85">
            <w:pPr>
              <w:spacing w:after="240" w:before="20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w:t>
            </w:r>
          </w:p>
        </w:tc>
        <w:tc>
          <w:tcPr>
            <w:tcBorders>
              <w:top w:color="414142" w:space="0" w:sz="6" w:val="single"/>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86">
            <w:pPr>
              <w:spacing w:after="100" w:before="100" w:line="24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Snieguma līmenis</w:t>
            </w:r>
          </w:p>
        </w:tc>
        <w:tc>
          <w:tcPr>
            <w:gridSpan w:val="2"/>
            <w:tcBorders>
              <w:top w:color="414142" w:space="0" w:sz="6" w:val="single"/>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87">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Sācis apgūt</w:t>
            </w:r>
          </w:p>
        </w:tc>
        <w:tc>
          <w:tcPr>
            <w:tcBorders>
              <w:top w:color="414142" w:space="0" w:sz="6" w:val="single"/>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89">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Turpina apgūt</w:t>
            </w:r>
          </w:p>
        </w:tc>
        <w:tc>
          <w:tcPr>
            <w:tcBorders>
              <w:top w:color="414142" w:space="0" w:sz="6" w:val="single"/>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8A">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Apguvis</w:t>
            </w:r>
          </w:p>
        </w:tc>
        <w:tc>
          <w:tcPr>
            <w:tcBorders>
              <w:top w:color="414142" w:space="0" w:sz="6" w:val="single"/>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8B">
            <w:pPr>
              <w:spacing w:after="240" w:before="2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Apguvis padziļināti</w:t>
            </w:r>
          </w:p>
        </w:tc>
      </w:tr>
      <w:tr>
        <w:trPr>
          <w:cantSplit w:val="0"/>
          <w:trHeight w:val="595" w:hRule="atLeast"/>
          <w:tblHeader w:val="0"/>
        </w:trPr>
        <w:tc>
          <w:tcPr>
            <w:tcBorders>
              <w:top w:color="000000" w:space="0" w:sz="0" w:val="nil"/>
              <w:left w:color="414142" w:space="0" w:sz="6" w:val="single"/>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8C">
            <w:pPr>
              <w:spacing w:after="240" w:before="20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8D">
            <w:pPr>
              <w:spacing w:after="100" w:before="100" w:line="24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Balles</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8E">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1–2</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8F">
            <w:pPr>
              <w:spacing w:after="240" w:before="2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3–4</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90">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5–6</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91">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7–8</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92">
            <w:pPr>
              <w:spacing w:after="240" w:before="2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9–10</w:t>
            </w:r>
          </w:p>
        </w:tc>
      </w:tr>
      <w:tr>
        <w:trPr>
          <w:cantSplit w:val="0"/>
          <w:trHeight w:val="660" w:hRule="atLeast"/>
          <w:tblHeader w:val="0"/>
        </w:trPr>
        <w:tc>
          <w:tcPr>
            <w:tcBorders>
              <w:top w:color="000000" w:space="0" w:sz="0" w:val="nil"/>
              <w:left w:color="414142" w:space="0" w:sz="6" w:val="single"/>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93">
            <w:pPr>
              <w:spacing w:after="240" w:before="20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94">
            <w:pPr>
              <w:spacing w:after="100" w:before="100" w:line="24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Apguves procenti</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95">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0–20,9 %</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96">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21–40,9 %</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97">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41–66,9 %</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98">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67–86,9 %</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99">
            <w:pPr>
              <w:spacing w:after="240" w:before="2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87–100 %</w:t>
            </w:r>
          </w:p>
        </w:tc>
      </w:tr>
      <w:tr>
        <w:trPr>
          <w:cantSplit w:val="0"/>
          <w:trHeight w:val="580" w:hRule="atLeast"/>
          <w:tblHeader w:val="0"/>
        </w:trPr>
        <w:tc>
          <w:tcPr>
            <w:tcBorders>
              <w:top w:color="000000" w:space="0" w:sz="0" w:val="nil"/>
              <w:left w:color="414142" w:space="0" w:sz="6" w:val="single"/>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9A">
            <w:pPr>
              <w:spacing w:after="240" w:before="20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w:t>
            </w:r>
          </w:p>
        </w:tc>
        <w:tc>
          <w:tcPr>
            <w:gridSpan w:val="6"/>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9B">
            <w:pPr>
              <w:spacing w:after="100" w:before="100" w:line="24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Kritēriji </w:t>
            </w:r>
          </w:p>
        </w:tc>
      </w:tr>
      <w:tr>
        <w:trPr>
          <w:cantSplit w:val="0"/>
          <w:trHeight w:val="3075" w:hRule="atLeast"/>
          <w:tblHeader w:val="0"/>
        </w:trPr>
        <w:tc>
          <w:tcPr>
            <w:tcBorders>
              <w:top w:color="000000" w:space="0" w:sz="0" w:val="nil"/>
              <w:left w:color="414142" w:space="0" w:sz="6" w:val="single"/>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A1">
            <w:pPr>
              <w:spacing w:after="240" w:before="20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4.1</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A2">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Demonstrēto zināšanu, izpratnes, prasmju mācību jomā un caurviju prasmju apjoms un kvalitāte</w:t>
            </w:r>
          </w:p>
        </w:tc>
        <w:tc>
          <w:tcPr>
            <w:gridSpan w:val="2"/>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A3">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Izglītojamais, demonstrējot sniegumu, izmanto vienu atbilstošu ideju vai prasmi situācijā, kurā ir šaurs disciplinārs / mācību jomas konteksts.</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A5">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Izglītojamais, demonstrējot sniegumu, izmanto vairākas savstarpēji nesaistītas idejas vai prasmes šaurā disciplinārā / mācību jomas kontekstā.</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A6">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Izglītojamais, demonstrējot sniegumu, kurā izmanto vairākas idejas vai prasmes, veido savstarpējas sakarības disciplinārā / mācību jomas kontekstā.</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A7">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Izglītojamais, demonstrējot sniegumu, kurā izmanto vairākas atbilstošas idejas vai prasmes no dažādām disciplīnām / mācību jomām, veido savstarpējas sakarības un vispārina.</w:t>
            </w:r>
          </w:p>
        </w:tc>
      </w:tr>
      <w:tr>
        <w:trPr>
          <w:cantSplit w:val="0"/>
          <w:trHeight w:val="2130" w:hRule="atLeast"/>
          <w:tblHeader w:val="0"/>
        </w:trPr>
        <w:tc>
          <w:tcPr>
            <w:tcBorders>
              <w:top w:color="000000" w:space="0" w:sz="0" w:val="nil"/>
              <w:left w:color="414142" w:space="0" w:sz="6" w:val="single"/>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A8">
            <w:pPr>
              <w:spacing w:after="240" w:before="20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4.2</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A9">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Atbalsta nepieciešamība</w:t>
            </w:r>
          </w:p>
        </w:tc>
        <w:tc>
          <w:tcPr>
            <w:gridSpan w:val="2"/>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AA">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Izglītojamais, demonstrējot sniegumu, lieto doto vai jau zināmu paņēmienu ar pieejamo atbalstu.</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AC">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Izglītojamais, demonstrējot sniegumu, patstāvīgi lieto zināmu paņēmienu.</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AD">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Izglītojamais, demonstrējot sniegumu, izvēlas un patstāvīgi lieto atbilstošu paņēmienu vai pierakstu.</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AE">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Izglītojamais, demonstrējot sniegumu, izvēlas un patstāvīgi lieto atbilstošu paņēmienu un, ja nepieciešams, pielāgo to.</w:t>
            </w:r>
          </w:p>
        </w:tc>
      </w:tr>
      <w:tr>
        <w:trPr>
          <w:cantSplit w:val="0"/>
          <w:trHeight w:val="2385" w:hRule="atLeast"/>
          <w:tblHeader w:val="0"/>
        </w:trPr>
        <w:tc>
          <w:tcPr>
            <w:tcBorders>
              <w:top w:color="000000" w:space="0" w:sz="0" w:val="nil"/>
              <w:left w:color="414142" w:space="0" w:sz="6" w:val="single"/>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AF">
            <w:pPr>
              <w:spacing w:after="240" w:before="20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4.3</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B0">
            <w:pPr>
              <w:spacing w:after="240" w:before="2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Spēja lietot apgūto tipveida un nepazīstamā situācijā</w:t>
            </w:r>
          </w:p>
        </w:tc>
        <w:tc>
          <w:tcPr>
            <w:gridSpan w:val="2"/>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B1">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Izglītojamais demonstrē sniegumu zināmā tipveida situācijā.</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B3">
            <w:pPr>
              <w:spacing w:after="240" w:before="2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Izglītojamais demonstrē sniegumu gan zināmā tipveida situācijā, gan mazāk zināmā situācijā.</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B4">
            <w:pPr>
              <w:spacing w:after="100" w:before="1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Izglītojamais demonstrē sniegumu gan zināmā tipveida situācijā, gan nepazīstamā situācijā.</w:t>
            </w:r>
          </w:p>
        </w:tc>
        <w:tc>
          <w:tcPr>
            <w:tcBorders>
              <w:top w:color="000000" w:space="0" w:sz="0" w:val="nil"/>
              <w:left w:color="000000" w:space="0" w:sz="0" w:val="nil"/>
              <w:bottom w:color="414142" w:space="0" w:sz="6" w:val="single"/>
              <w:right w:color="414142" w:space="0" w:sz="6" w:val="single"/>
            </w:tcBorders>
            <w:shd w:fill="ffffff" w:val="clear"/>
            <w:tcMar>
              <w:top w:w="80.0" w:type="dxa"/>
              <w:left w:w="80.0" w:type="dxa"/>
              <w:bottom w:w="80.0" w:type="dxa"/>
              <w:right w:w="80.0" w:type="dxa"/>
            </w:tcMar>
          </w:tcPr>
          <w:p w:rsidR="00000000" w:rsidDel="00000000" w:rsidP="00000000" w:rsidRDefault="00000000" w:rsidRPr="00000000" w14:paraId="000000B5">
            <w:pPr>
              <w:spacing w:after="240" w:before="200" w:line="240" w:lineRule="auto"/>
              <w:ind w:hanging="2"/>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Izglītojamais demonstrē sniegumu gan zināmā tipveida situācijā, gan nepazīstamā, gan starpdisciplinārā situācijā.</w:t>
            </w:r>
          </w:p>
        </w:tc>
      </w:tr>
    </w:tbl>
    <w:p w:rsidR="00000000" w:rsidDel="00000000" w:rsidP="00000000" w:rsidRDefault="00000000" w:rsidRPr="00000000" w14:paraId="000000B6">
      <w:pPr>
        <w:spacing w:after="120" w:lineRule="auto"/>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spacing w:after="120" w:line="24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Apzīmējumu „nv” (nav vērtējuma) mācību snieguma vērtēšanā pedagogs lieto, ja izglītojamais:</w:t>
      </w:r>
    </w:p>
    <w:p w:rsidR="00000000" w:rsidDel="00000000" w:rsidP="00000000" w:rsidRDefault="00000000" w:rsidRPr="00000000" w14:paraId="000000B8">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4.5.1 nav piedalījies mācību stundā, kurā tika kārtots pedagoga noteiktais obligātais temata nobeiguma darbs, kurš izglītojamajam bija jāizpilda (apzīmējums – “n/nv”).</w:t>
      </w:r>
    </w:p>
    <w:p w:rsidR="00000000" w:rsidDel="00000000" w:rsidP="00000000" w:rsidRDefault="00000000" w:rsidRPr="00000000" w14:paraId="000000B9">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4.5.2. ja izglītojamais nav izpildījis mājas darbu.</w:t>
      </w:r>
    </w:p>
    <w:p w:rsidR="00000000" w:rsidDel="00000000" w:rsidP="00000000" w:rsidRDefault="00000000" w:rsidRPr="00000000" w14:paraId="000000BA">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vērtējuma iegūšana „n/nv” gadījumā:</w:t>
      </w:r>
    </w:p>
    <w:p w:rsidR="00000000" w:rsidDel="00000000" w:rsidP="00000000" w:rsidRDefault="00000000" w:rsidRPr="00000000" w14:paraId="000000BB">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4.6.1. atgriežoties skolā pēc attaisnotas prombūtnes, izglītojamais divu nedēļu laikā veic neizpildītos temata noslēguma darbus;</w:t>
      </w:r>
    </w:p>
    <w:p w:rsidR="00000000" w:rsidDel="00000000" w:rsidP="00000000" w:rsidRDefault="00000000" w:rsidRPr="00000000" w14:paraId="000000BC">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4.6.2. izglītojamajam un skolotājam savstarpēji sadarbojoties jāvienojas par temata nobeiguma darba izpildes laiku un nepieciešamajām konsultācijām tam paredzētajās divās nedēļās;</w:t>
      </w:r>
    </w:p>
    <w:p w:rsidR="00000000" w:rsidDel="00000000" w:rsidP="00000000" w:rsidRDefault="00000000" w:rsidRPr="00000000" w14:paraId="000000BD">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4.6.3. ja izglītojamais ilgstoši attaisnojošu iemeslu dēļ nav piedalījies mācību procesā un ir kārtojams liels skaits temata nobeiguma darbu, viņam ir tiesības sadarbībā ar klases audzinātāju lūgt laika limita pagarinājumu, sagatavot individuālo temata nobeiguma darba grafiku, saskaņojot to ar priekšmetu skolotājiem. Izņēmumu gadījumos skolotājs var sastādīt izglītojamajam kombinētu (apvienotu) temata nobeiguma darbu, vai atbrīvot no viena summatīvā darba.  Elektroniskajā žurnālā piezīmēs skolotājs ieraksta atbilstošu pierakstu.</w:t>
      </w:r>
    </w:p>
    <w:p w:rsidR="00000000" w:rsidDel="00000000" w:rsidP="00000000" w:rsidRDefault="00000000" w:rsidRPr="00000000" w14:paraId="000000BE">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4.6.4. ja izglītojamais temata darba rakstīšanas dienā nav skolā, skolotājs E - klases žurnālā vienlaicīgi fiksē gan izglītojamā mācību priekšmeta stundas kavējumu (“n”), gan obligāti veicamā pārbaudes darba neizpildi (“nv”), pēc temata darba veikšanas elektroniskajā žurnālā „nv” vietā skolotājs ieraksta iegūto vērtējumu.</w:t>
      </w:r>
    </w:p>
    <w:p w:rsidR="00000000" w:rsidDel="00000000" w:rsidP="00000000" w:rsidRDefault="00000000" w:rsidRPr="00000000" w14:paraId="000000BF">
      <w:pPr>
        <w:spacing w:after="120" w:lineRule="auto"/>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Mācību sasniegumu vērtēšanas plānošana un īstenošana</w:t>
      </w:r>
    </w:p>
    <w:p w:rsidR="00000000" w:rsidDel="00000000" w:rsidP="00000000" w:rsidRDefault="00000000" w:rsidRPr="00000000" w14:paraId="000000C0">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Vērtējums atspoguļo izglītojamā sniegumu vērtēšanas brīdī attiecībā pret konkrētiem sasniedzamajiem rezultātiem (zināšanas, izpratne, prasmes mācību jomā, caurviju prasmes), </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sz w:val="24"/>
          <w:szCs w:val="24"/>
          <w:rtl w:val="0"/>
        </w:rPr>
        <w:t xml:space="preserve">ikviena izglītojamā sniegumam piemērojot līdzvērtīgus nosacījumus un vienādus kritērijus. </w:t>
      </w:r>
    </w:p>
    <w:p w:rsidR="00000000" w:rsidDel="00000000" w:rsidP="00000000" w:rsidRDefault="00000000" w:rsidRPr="00000000" w14:paraId="000000C1">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Formatīvie vērtējumi par būtiskiem izglītojamajiem sasniedzamajiem rezultātiem katra temata ietvaros tiek fiksēti Skolvadības sistēmā</w:t>
      </w:r>
      <w:r w:rsidDel="00000000" w:rsidR="00000000" w:rsidRPr="00000000">
        <w:rPr>
          <w:rFonts w:ascii="Times New Roman" w:cs="Times New Roman" w:eastAsia="Times New Roman" w:hAnsi="Times New Roman"/>
          <w:sz w:val="24"/>
          <w:szCs w:val="24"/>
          <w:highlight w:val="white"/>
          <w:rtl w:val="0"/>
        </w:rPr>
        <w:t xml:space="preserve"> E – klase (turpmāk – E – klase.)</w:t>
      </w:r>
      <w:r w:rsidDel="00000000" w:rsidR="00000000" w:rsidRPr="00000000">
        <w:rPr>
          <w:rFonts w:ascii="Times New Roman" w:cs="Times New Roman" w:eastAsia="Times New Roman" w:hAnsi="Times New Roman"/>
          <w:sz w:val="24"/>
          <w:szCs w:val="24"/>
          <w:rtl w:val="0"/>
        </w:rPr>
        <w:t xml:space="preserve"> Tos pedagogi izmanto, plānojot mācīšanu, savukārt izglītojamie, plānojot savu mācīšanos. Formatīvie vērtējumi neietekmē vērtējumu mācību gada beigās.</w:t>
      </w:r>
    </w:p>
    <w:p w:rsidR="00000000" w:rsidDel="00000000" w:rsidP="00000000" w:rsidRDefault="00000000" w:rsidRPr="00000000" w14:paraId="000000C2">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 Izglītojamo saņemtos formatīvos vērtējumus atspoguļo procentos, STAP, i/ni. Pirms katra temata nobeiguma darba, jābūt vismaz vienam formatīvajam darbam.</w:t>
      </w:r>
    </w:p>
    <w:p w:rsidR="00000000" w:rsidDel="00000000" w:rsidP="00000000" w:rsidRDefault="00000000" w:rsidRPr="00000000" w14:paraId="000000C3">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 Summatīvajā vērtēšanā 1.–3. klasēs vērtējumu izsaka apguves līmeņos: sācis apgūt (E-klasē apzīmē ar burtu “S”), turpina apgūt (E - klasē apzīmē ar burtu “T”), apguvis (E - klasē </w:t>
      </w:r>
    </w:p>
    <w:p w:rsidR="00000000" w:rsidDel="00000000" w:rsidP="00000000" w:rsidRDefault="00000000" w:rsidRPr="00000000" w14:paraId="000000C5">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apzīmē ar burtu “A”), apguvis padziļināti (E - klasē apzīmē ar burtu “P”), izmantojot vienotas vērtēšanas kritēriju grupas (skat.4.3.1. punktu).</w:t>
      </w:r>
    </w:p>
    <w:p w:rsidR="00000000" w:rsidDel="00000000" w:rsidP="00000000" w:rsidRDefault="00000000" w:rsidRPr="00000000" w14:paraId="000000C6">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 Summatīvajā vērtēšanā 4. – 9. klasēs vērtējumu izsaka ballēs (10 – "izcili", 9 – "teicami", 8 – "ļoti labi", 7 – "labi", 6 – "gandrīz labi", 5 – "viduvēji", 4 – "gandrīz viduvēji", 3 – "vāji", 2 – "ļoti vāji", 1 – "ļoti, ļoti vāji"), izmantojot vienotas vērtēšanas kritēriju grupas (skat. 4.4.1.punktu).</w:t>
      </w:r>
    </w:p>
    <w:p w:rsidR="00000000" w:rsidDel="00000000" w:rsidP="00000000" w:rsidRDefault="00000000" w:rsidRPr="00000000" w14:paraId="000000C7">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Pedagogs jebkurā temata nobeiguma vērtēšanas darbā nodrošina izglītojamajam iespēju demonstrēt sniegumu visos apguves līmeņos 1.–3. klasēs un atbilstoši jebkuram vērtējumam 10 ballu skalā 4. – 9. klasēs.</w:t>
      </w:r>
    </w:p>
    <w:p w:rsidR="00000000" w:rsidDel="00000000" w:rsidP="00000000" w:rsidRDefault="00000000" w:rsidRPr="00000000" w14:paraId="000000C8">
      <w:pPr>
        <w:spacing w:after="12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5.7. </w:t>
      </w:r>
      <w:r w:rsidDel="00000000" w:rsidR="00000000" w:rsidRPr="00000000">
        <w:rPr>
          <w:rFonts w:ascii="Times New Roman" w:cs="Times New Roman" w:eastAsia="Times New Roman" w:hAnsi="Times New Roman"/>
          <w:sz w:val="24"/>
          <w:szCs w:val="24"/>
          <w:highlight w:val="white"/>
          <w:rtl w:val="0"/>
        </w:rPr>
        <w:t xml:space="preserve">Līdz 15. maijam mācību priekšmeta pedogogs skolvadības sistēmā E-klasē izliek gada vērtējumu “Starpvērtējums”.</w:t>
      </w:r>
    </w:p>
    <w:p w:rsidR="00000000" w:rsidDel="00000000" w:rsidP="00000000" w:rsidRDefault="00000000" w:rsidRPr="00000000" w14:paraId="000000C9">
      <w:pPr>
        <w:spacing w:after="12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5.7.  Gala vērtējumus izliek mācību priekšmetā mācību gada noslēgumā.</w:t>
      </w:r>
    </w:p>
    <w:p w:rsidR="00000000" w:rsidDel="00000000" w:rsidP="00000000" w:rsidRDefault="00000000" w:rsidRPr="00000000" w14:paraId="000000CA">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5.8. Izsakot mācību gada noslēguma summatīvo vērtējumu, pedagogs ņem vērā visus izglītojamo iegūtos summatīvos vērtējumus mācību gada ietvaros:</w:t>
      </w:r>
    </w:p>
    <w:p w:rsidR="00000000" w:rsidDel="00000000" w:rsidP="00000000" w:rsidRDefault="00000000" w:rsidRPr="00000000" w14:paraId="000000CB">
      <w:pPr>
        <w:spacing w:after="12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5.8.1. ja vidējais vērtējums aiz komata ir</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b w:val="1"/>
          <w:bCs w:val="1"/>
          <w:sz w:val="24"/>
          <w:szCs w:val="24"/>
          <w:highlight w:val="white"/>
          <w:rtl w:val="0"/>
        </w:rPr>
        <w:t xml:space="preserve">0,70,</w:t>
      </w:r>
      <w:r w:rsidDel="00000000" w:rsidR="00000000" w:rsidRPr="00000000">
        <w:rPr>
          <w:rFonts w:ascii="Times New Roman" w:cs="Times New Roman" w:eastAsia="Times New Roman" w:hAnsi="Times New Roman"/>
          <w:sz w:val="24"/>
          <w:szCs w:val="24"/>
          <w:highlight w:val="white"/>
          <w:rtl w:val="0"/>
        </w:rPr>
        <w:t xml:space="preserve"> tad vērtējumu noapaļo ar uzviju;</w:t>
      </w:r>
    </w:p>
    <w:p w:rsidR="00000000" w:rsidDel="00000000" w:rsidP="00000000" w:rsidRDefault="00000000" w:rsidRPr="00000000" w14:paraId="000000CC">
      <w:pPr>
        <w:spacing w:after="12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5.8.2. ja vidējais vērtējums aiz komata ir </w:t>
      </w:r>
      <w:r w:rsidDel="00000000" w:rsidR="00000000" w:rsidRPr="00000000">
        <w:rPr>
          <w:rFonts w:ascii="Times New Roman" w:cs="Times New Roman" w:eastAsia="Times New Roman" w:hAnsi="Times New Roman"/>
          <w:b w:val="1"/>
          <w:bCs w:val="1"/>
          <w:sz w:val="24"/>
          <w:szCs w:val="24"/>
          <w:highlight w:val="white"/>
          <w:rtl w:val="0"/>
        </w:rPr>
        <w:t xml:space="preserve">0,69,</w:t>
      </w:r>
      <w:r w:rsidDel="00000000" w:rsidR="00000000" w:rsidRPr="00000000">
        <w:rPr>
          <w:rFonts w:ascii="Times New Roman" w:cs="Times New Roman" w:eastAsia="Times New Roman" w:hAnsi="Times New Roman"/>
          <w:b w:val="1"/>
          <w:bCs w:val="1"/>
          <w:color w:val="ff0000"/>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tad vērtējumu noapaļo uz leju;</w:t>
      </w:r>
      <w:r w:rsidDel="00000000" w:rsidR="00000000" w:rsidRPr="00000000">
        <w:rPr>
          <w:rtl w:val="0"/>
        </w:rPr>
      </w:r>
    </w:p>
    <w:p w:rsidR="00000000" w:rsidDel="00000000" w:rsidP="00000000" w:rsidRDefault="00000000" w:rsidRPr="00000000" w14:paraId="000000CD">
      <w:pPr>
        <w:spacing w:after="120" w:lineRule="auto"/>
        <w:ind w:hanging="2"/>
        <w:jc w:val="both"/>
        <w:rPr>
          <w:rFonts w:ascii="Times New Roman" w:cs="Times New Roman" w:eastAsia="Times New Roman" w:hAnsi="Times New Roman"/>
          <w:b w:val="1"/>
          <w:bCs w:val="1"/>
          <w:sz w:val="24"/>
          <w:szCs w:val="24"/>
          <w:highlight w:val="white"/>
          <w:u w:val="single"/>
        </w:rPr>
      </w:pPr>
      <w:r w:rsidDel="00000000" w:rsidR="00000000" w:rsidRPr="00000000">
        <w:rPr>
          <w:rFonts w:ascii="Times New Roman" w:cs="Times New Roman" w:eastAsia="Times New Roman" w:hAnsi="Times New Roman"/>
          <w:sz w:val="24"/>
          <w:szCs w:val="24"/>
          <w:highlight w:val="white"/>
          <w:rtl w:val="0"/>
        </w:rPr>
        <w:t xml:space="preserve">5.9.</w:t>
      </w:r>
      <w:r w:rsidDel="00000000" w:rsidR="00000000" w:rsidRPr="00000000">
        <w:rPr>
          <w:rFonts w:ascii="Times New Roman" w:cs="Times New Roman" w:eastAsia="Times New Roman" w:hAnsi="Times New Roman"/>
          <w:sz w:val="24"/>
          <w:szCs w:val="24"/>
          <w:highlight w:val="white"/>
          <w:rtl w:val="0"/>
        </w:rPr>
        <w:t xml:space="preserve"> Summatīvā vērtējuma uzlabošana, atkārtoti demonstrējot mācību sniegumu </w:t>
      </w:r>
      <w:r w:rsidDel="00000000" w:rsidR="00000000" w:rsidRPr="00000000">
        <w:rPr>
          <w:rFonts w:ascii="Times New Roman" w:cs="Times New Roman" w:eastAsia="Times New Roman" w:hAnsi="Times New Roman"/>
          <w:b w:val="1"/>
          <w:bCs w:val="1"/>
          <w:sz w:val="24"/>
          <w:szCs w:val="24"/>
          <w:highlight w:val="white"/>
          <w:u w:val="single"/>
          <w:rtl w:val="0"/>
        </w:rPr>
        <w:t xml:space="preserve">izglītojamajiem ar speciālo izglītības programmu:</w:t>
      </w:r>
    </w:p>
    <w:p w:rsidR="00000000" w:rsidDel="00000000" w:rsidP="00000000" w:rsidRDefault="00000000" w:rsidRPr="00000000" w14:paraId="000000CE">
      <w:pPr>
        <w:ind w:left="2"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5.9.1. Izglītojamajam ar speciālām vajadzībām ir tiesības uzlabot jebkuru summatīvo vērtējumu 10 mācību dienu laikā pēc tā paziņošanas.</w:t>
      </w:r>
    </w:p>
    <w:p w:rsidR="00000000" w:rsidDel="00000000" w:rsidP="00000000" w:rsidRDefault="00000000" w:rsidRPr="00000000" w14:paraId="000000CF">
      <w:pPr>
        <w:ind w:left="2"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ind w:left="2"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5.9.2. Vērtējuma uzlabošanas forma var būt rakstveida, mutiska, praktiska, projekta darbs, portfolio vai cita pedagoga noteikta forma.</w:t>
      </w:r>
    </w:p>
    <w:p w:rsidR="00000000" w:rsidDel="00000000" w:rsidP="00000000" w:rsidRDefault="00000000" w:rsidRPr="00000000" w14:paraId="000000D1">
      <w:pPr>
        <w:ind w:left="2"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ind w:left="2"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5.9.3. Uzlabojot vērtējumu, izglītojamajam piemēro individuālajā izglītības programmas apguves plānā, PMK atzinumā vai atbalsta komandas rekomendācijās noteiktos atbalsta pasākumus.</w:t>
      </w:r>
    </w:p>
    <w:p w:rsidR="00000000" w:rsidDel="00000000" w:rsidP="00000000" w:rsidRDefault="00000000" w:rsidRPr="00000000" w14:paraId="000000D3">
      <w:pPr>
        <w:ind w:left="2"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ind w:left="2"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5.9.4. Ja uzlabotais vērtējums ir augstāks par iepriekš saņemto, E-klasē ieraksta augstāko vērtējumu.</w:t>
      </w:r>
    </w:p>
    <w:p w:rsidR="00000000" w:rsidDel="00000000" w:rsidP="00000000" w:rsidRDefault="00000000" w:rsidRPr="00000000" w14:paraId="000000D5">
      <w:pPr>
        <w:ind w:left="2"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ind w:left="2"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5.9.5. Ja uzlabotais vērtējums ir zemāks, saglabā iepriekš saņemto augstāko vērtējumu.</w:t>
      </w:r>
    </w:p>
    <w:p w:rsidR="00000000" w:rsidDel="00000000" w:rsidP="00000000" w:rsidRDefault="00000000" w:rsidRPr="00000000" w14:paraId="000000D7">
      <w:pPr>
        <w:ind w:left="2"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ind w:left="2"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5.9.6. Mācību gada noslēgumā izglītojamajam ir tiesības demonstrēt sniegumu individuāli pielāgotā kombinētā pārbaudes darbā.</w:t>
      </w:r>
    </w:p>
    <w:p w:rsidR="00000000" w:rsidDel="00000000" w:rsidP="00000000" w:rsidRDefault="00000000" w:rsidRPr="00000000" w14:paraId="000000D9">
      <w:pPr>
        <w:ind w:left="2"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spacing w:after="12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5.9.7. Izglītojamais kombinētajam pārbaudes darbam piesakās rakstot iesniegumu direktores vietniecei izglītības jomā  līdz 20. maijam. Iesniegumu raksta brīvā formā, izglītojamā vecāks vai likumiskais pārstāvis.</w:t>
      </w:r>
    </w:p>
    <w:p w:rsidR="00000000" w:rsidDel="00000000" w:rsidP="00000000" w:rsidRDefault="00000000" w:rsidRPr="00000000" w14:paraId="000000DB">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5.9.8. No 25. maija organizē kombinētā pārbaudes darba rakstīšanu un labošanu.</w:t>
      </w:r>
      <w:r w:rsidDel="00000000" w:rsidR="00000000" w:rsidRPr="00000000">
        <w:rPr>
          <w:rtl w:val="0"/>
        </w:rPr>
      </w:r>
    </w:p>
    <w:p w:rsidR="00000000" w:rsidDel="00000000" w:rsidP="00000000" w:rsidRDefault="00000000" w:rsidRPr="00000000" w14:paraId="000000DC">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5.9.9. Speciālo izglītības programmu izglītojamajiem sniegumu vērtē pret viņiem noteiktajiem apgūstamajiem sasniedzamajiem rezultātiem, kur nepieciešams, piemērojot attiecīgus atbalsta pasākumus. </w:t>
      </w:r>
    </w:p>
    <w:p w:rsidR="00000000" w:rsidDel="00000000" w:rsidP="00000000" w:rsidRDefault="00000000" w:rsidRPr="00000000" w14:paraId="000000DD">
      <w:pPr>
        <w:widowControl w:val="0"/>
        <w:spacing w:after="0" w:before="0" w:line="240" w:lineRule="auto"/>
        <w:ind w:left="2"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5.9.10. Summatīvajos pārbaudes darbos  specilās izglītības programmas izglītojamamjiem var piemērot pagarinātu darba laiku, uzdevumu lasīšanu priekšā, mutiskas atbildes, vizuālo atbalstu, tehniskos palīglīdzekļus, darbu atsevišķā telpā, atpūtas pauzes un citus individuāli noteiktus atbalsta pasākumus.</w:t>
      </w:r>
    </w:p>
    <w:p w:rsidR="00000000" w:rsidDel="00000000" w:rsidP="00000000" w:rsidRDefault="00000000" w:rsidRPr="00000000" w14:paraId="000000DE">
      <w:pPr>
        <w:widowControl w:val="0"/>
        <w:spacing w:after="0" w:before="0" w:line="240" w:lineRule="auto"/>
        <w:ind w:left="2"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widowControl w:val="0"/>
        <w:pBdr>
          <w:top w:color="auto" w:space="5" w:sz="0" w:val="none"/>
          <w:bottom w:color="auto" w:space="5" w:sz="0" w:val="none"/>
          <w:between w:color="auto" w:space="5" w:sz="0" w:val="none"/>
        </w:pBdr>
        <w:spacing w:after="0" w:before="0" w:line="240" w:lineRule="auto"/>
        <w:ind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sz w:val="24"/>
          <w:szCs w:val="24"/>
          <w:rtl w:val="0"/>
        </w:rPr>
        <w:t xml:space="preserve">5.10. Summatīvā vērtējuma uzlabošana, atkārtoti demonstrējot mācību sniegumu </w:t>
      </w:r>
      <w:r w:rsidDel="00000000" w:rsidR="00000000" w:rsidRPr="00000000">
        <w:rPr>
          <w:rFonts w:ascii="Times New Roman" w:cs="Times New Roman" w:eastAsia="Times New Roman" w:hAnsi="Times New Roman"/>
          <w:b w:val="1"/>
          <w:bCs w:val="1"/>
          <w:sz w:val="24"/>
          <w:szCs w:val="24"/>
          <w:u w:val="single"/>
          <w:rtl w:val="0"/>
        </w:rPr>
        <w:t xml:space="preserve">vispārējās pamatizglītības izglītojamajiem:</w:t>
      </w:r>
    </w:p>
    <w:p w:rsidR="00000000" w:rsidDel="00000000" w:rsidP="00000000" w:rsidRDefault="00000000" w:rsidRPr="00000000" w14:paraId="000000E0">
      <w:pPr>
        <w:widowControl w:val="0"/>
        <w:pBdr>
          <w:top w:color="auto" w:space="5" w:sz="0" w:val="none"/>
          <w:bottom w:color="auto" w:space="5" w:sz="0" w:val="none"/>
          <w:between w:color="auto" w:space="5" w:sz="0" w:val="none"/>
        </w:pBdr>
        <w:spacing w:after="0" w:before="0" w:line="24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5.10.2. </w:t>
      </w:r>
      <w:r w:rsidDel="00000000" w:rsidR="00000000" w:rsidRPr="00000000">
        <w:rPr>
          <w:rFonts w:ascii="Times New Roman" w:cs="Times New Roman" w:eastAsia="Times New Roman" w:hAnsi="Times New Roman"/>
          <w:b w:val="1"/>
          <w:bCs w:val="1"/>
          <w:sz w:val="24"/>
          <w:szCs w:val="24"/>
          <w:u w:val="single"/>
          <w:rtl w:val="0"/>
        </w:rPr>
        <w:t xml:space="preserve">1.–3. klases izglītojamajam</w:t>
      </w:r>
      <w:r w:rsidDel="00000000" w:rsidR="00000000" w:rsidRPr="00000000">
        <w:rPr>
          <w:rFonts w:ascii="Times New Roman" w:cs="Times New Roman" w:eastAsia="Times New Roman" w:hAnsi="Times New Roman"/>
          <w:sz w:val="24"/>
          <w:szCs w:val="24"/>
          <w:rtl w:val="0"/>
        </w:rPr>
        <w:t xml:space="preserve"> mācību gada laikā ir tiesības uzlabot jebkuru mācību priekšmetā iegūto summatīvo vērtējumu. </w:t>
      </w:r>
    </w:p>
    <w:p w:rsidR="00000000" w:rsidDel="00000000" w:rsidP="00000000" w:rsidRDefault="00000000" w:rsidRPr="00000000" w14:paraId="000000E1">
      <w:pPr>
        <w:widowControl w:val="0"/>
        <w:pBdr>
          <w:top w:color="auto" w:space="5" w:sz="0" w:val="none"/>
          <w:bottom w:color="auto" w:space="5" w:sz="0" w:val="none"/>
          <w:between w:color="auto" w:space="5" w:sz="0" w:val="none"/>
        </w:pBdr>
        <w:spacing w:after="0" w:before="0" w:line="24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5.10.2. Summatīvā vērtējuma uzlabošana veicama ne vēlāk kā divu nedēļu laikā pēc sākotnējā pārbaudes darba norises vai pēc izglītojamā atgriešanās skolā, ja pārbaudes darba norises laikā izglītojamais slimības vai cita attaisnojoša iemesla dēļ to nav veicis.</w:t>
      </w:r>
    </w:p>
    <w:p w:rsidR="00000000" w:rsidDel="00000000" w:rsidP="00000000" w:rsidRDefault="00000000" w:rsidRPr="00000000" w14:paraId="000000E2">
      <w:pPr>
        <w:widowControl w:val="0"/>
        <w:pBdr>
          <w:top w:color="auto" w:space="5" w:sz="0" w:val="none"/>
          <w:bottom w:color="auto" w:space="5" w:sz="0" w:val="none"/>
          <w:between w:color="auto" w:space="5" w:sz="0" w:val="none"/>
        </w:pBdr>
        <w:spacing w:after="0" w:before="0" w:line="24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5.10.3. </w:t>
      </w:r>
      <w:r w:rsidDel="00000000" w:rsidR="00000000" w:rsidRPr="00000000">
        <w:rPr>
          <w:rFonts w:ascii="Times New Roman" w:cs="Times New Roman" w:eastAsia="Times New Roman" w:hAnsi="Times New Roman"/>
          <w:b w:val="1"/>
          <w:bCs w:val="1"/>
          <w:sz w:val="24"/>
          <w:szCs w:val="24"/>
          <w:u w:val="single"/>
          <w:rtl w:val="0"/>
        </w:rPr>
        <w:t xml:space="preserve">4.–9. klases izglītojamajam</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katrā semestrī ir tiesības uzlabot vienu summatīvā vērtējuma darbu. Katru uzlabošanai izvēlēto summatīvo vērtējumu izglītojamais drīkst uzlabot vienu reizi.</w:t>
      </w:r>
    </w:p>
    <w:p w:rsidR="00000000" w:rsidDel="00000000" w:rsidP="00000000" w:rsidRDefault="00000000" w:rsidRPr="00000000" w14:paraId="000000E3">
      <w:pPr>
        <w:widowControl w:val="0"/>
        <w:pBdr>
          <w:top w:color="auto" w:space="5" w:sz="0" w:val="none"/>
          <w:bottom w:color="auto" w:space="5" w:sz="0" w:val="none"/>
          <w:between w:color="auto" w:space="5" w:sz="0" w:val="none"/>
        </w:pBdr>
        <w:spacing w:after="0" w:before="0" w:line="24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5.10.4. Pirmā semestra summatīvā vērtējuma uzlabošanu izglītojamais veic līdz janvāra beigām.</w:t>
      </w:r>
    </w:p>
    <w:p w:rsidR="00000000" w:rsidDel="00000000" w:rsidP="00000000" w:rsidRDefault="00000000" w:rsidRPr="00000000" w14:paraId="000000E4">
      <w:pPr>
        <w:widowControl w:val="0"/>
        <w:pBdr>
          <w:top w:color="auto" w:space="5" w:sz="0" w:val="none"/>
          <w:bottom w:color="auto" w:space="5" w:sz="0" w:val="none"/>
          <w:between w:color="auto" w:space="5" w:sz="0" w:val="none"/>
        </w:pBdr>
        <w:spacing w:after="0" w:before="0" w:line="24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5.10.5. Otrā semestra summatīvā vērtējuma uzlabošanu izglītojamais veic līdz maija otrās nedēļas beigām.</w:t>
      </w:r>
    </w:p>
    <w:p w:rsidR="00000000" w:rsidDel="00000000" w:rsidP="00000000" w:rsidRDefault="00000000" w:rsidRPr="00000000" w14:paraId="000000E5">
      <w:pPr>
        <w:widowControl w:val="0"/>
        <w:pBdr>
          <w:top w:color="auto" w:space="5" w:sz="0" w:val="none"/>
          <w:bottom w:color="auto" w:space="5" w:sz="0" w:val="none"/>
          <w:between w:color="auto" w:space="5" w:sz="0" w:val="none"/>
        </w:pBdr>
        <w:spacing w:after="0" w:before="0" w:line="24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5.10.6. Pirms summatīvā vērtējuma uzlabošanas izglītojamajam ir pienākums apmeklēt pedagoga noteikto konsultāciju attiecīgajā mācību priekšmetā.</w:t>
      </w:r>
    </w:p>
    <w:p w:rsidR="00000000" w:rsidDel="00000000" w:rsidP="00000000" w:rsidRDefault="00000000" w:rsidRPr="00000000" w14:paraId="000000E6">
      <w:pPr>
        <w:widowControl w:val="0"/>
        <w:pBdr>
          <w:top w:color="auto" w:space="5" w:sz="0" w:val="none"/>
          <w:bottom w:color="auto" w:space="5" w:sz="0" w:val="none"/>
          <w:between w:color="auto" w:space="5" w:sz="0" w:val="none"/>
        </w:pBdr>
        <w:spacing w:after="0" w:before="0" w:line="24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5.10.7. Lai uzlabotu summatīvo vērtējumu, izglītojamais atkārtoti demonstrē mācību sniegumu attiecīgajos sasniedzamajos rezultātos.</w:t>
      </w:r>
    </w:p>
    <w:p w:rsidR="00000000" w:rsidDel="00000000" w:rsidP="00000000" w:rsidRDefault="00000000" w:rsidRPr="00000000" w14:paraId="000000E7">
      <w:pPr>
        <w:widowControl w:val="0"/>
        <w:pBdr>
          <w:top w:color="auto" w:space="5" w:sz="0" w:val="none"/>
          <w:bottom w:color="auto" w:space="5" w:sz="0" w:val="none"/>
          <w:between w:color="auto" w:space="5" w:sz="0" w:val="none"/>
        </w:pBdr>
        <w:spacing w:after="0" w:before="0" w:line="24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5.10.8. Atkārtotajam mācību snieguma demonstrējumam </w:t>
      </w:r>
      <w:r w:rsidDel="00000000" w:rsidR="00000000" w:rsidRPr="00000000">
        <w:rPr>
          <w:rFonts w:ascii="Times New Roman" w:cs="Times New Roman" w:eastAsia="Times New Roman" w:hAnsi="Times New Roman"/>
          <w:b w:val="1"/>
          <w:bCs w:val="1"/>
          <w:sz w:val="24"/>
          <w:szCs w:val="24"/>
          <w:u w:val="single"/>
          <w:rtl w:val="0"/>
        </w:rPr>
        <w:t xml:space="preserve">nav obligāti jābūt identiskam sākotnējam pārbaudes darbam vai tā variantam</w:t>
      </w:r>
      <w:r w:rsidDel="00000000" w:rsidR="00000000" w:rsidRPr="00000000">
        <w:rPr>
          <w:rFonts w:ascii="Times New Roman" w:cs="Times New Roman" w:eastAsia="Times New Roman" w:hAnsi="Times New Roman"/>
          <w:sz w:val="24"/>
          <w:szCs w:val="24"/>
          <w:rtl w:val="0"/>
        </w:rPr>
        <w:t xml:space="preserve">. Pedagogs, ņemot vērā sasniedzamos rezultātus un mācību priekšmeta specifiku, izvēlas atbilstošu snieguma demonstrēšanas veidu.</w:t>
      </w:r>
    </w:p>
    <w:p w:rsidR="00000000" w:rsidDel="00000000" w:rsidP="00000000" w:rsidRDefault="00000000" w:rsidRPr="00000000" w14:paraId="000000E8">
      <w:pPr>
        <w:widowControl w:val="0"/>
        <w:pBdr>
          <w:top w:color="auto" w:space="5" w:sz="0" w:val="none"/>
          <w:bottom w:color="auto" w:space="5" w:sz="0" w:val="none"/>
          <w:between w:color="auto" w:space="5" w:sz="0" w:val="none"/>
        </w:pBdr>
        <w:spacing w:after="0" w:before="0" w:line="240" w:lineRule="auto"/>
        <w:ind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5.10.9. </w:t>
      </w:r>
      <w:r w:rsidDel="00000000" w:rsidR="00000000" w:rsidRPr="00000000">
        <w:rPr>
          <w:rFonts w:ascii="Times New Roman" w:cs="Times New Roman" w:eastAsia="Times New Roman" w:hAnsi="Times New Roman"/>
          <w:b w:val="1"/>
          <w:bCs w:val="1"/>
          <w:sz w:val="24"/>
          <w:szCs w:val="24"/>
          <w:rtl w:val="0"/>
        </w:rPr>
        <w:t xml:space="preserve">Atkārtota</w:t>
      </w:r>
      <w:r w:rsidDel="00000000" w:rsidR="00000000" w:rsidRPr="00000000">
        <w:rPr>
          <w:rFonts w:ascii="Times New Roman" w:cs="Times New Roman" w:eastAsia="Times New Roman" w:hAnsi="Times New Roman"/>
          <w:sz w:val="24"/>
          <w:szCs w:val="24"/>
          <w:rtl w:val="0"/>
        </w:rPr>
        <w:t xml:space="preserve"> mācību snieguma demonstrēšana var tikt organizēta kā: </w:t>
      </w:r>
      <w:r w:rsidDel="00000000" w:rsidR="00000000" w:rsidRPr="00000000">
        <w:rPr>
          <w:rFonts w:ascii="Times New Roman" w:cs="Times New Roman" w:eastAsia="Times New Roman" w:hAnsi="Times New Roman"/>
          <w:b w:val="1"/>
          <w:bCs w:val="1"/>
          <w:i w:val="1"/>
          <w:iCs w:val="1"/>
          <w:sz w:val="24"/>
          <w:szCs w:val="24"/>
          <w:rtl w:val="0"/>
        </w:rPr>
        <w:t xml:space="preserve">rakstisks pārbaudes darbs; mutiska atbilde; praktiskais darbs; laboratorijas darbs; uzdevumu kopums; projekta darbs; cita mācību priekšmeta specifikai atbilstoša pārbaudes forma.</w:t>
      </w:r>
    </w:p>
    <w:p w:rsidR="00000000" w:rsidDel="00000000" w:rsidP="00000000" w:rsidRDefault="00000000" w:rsidRPr="00000000" w14:paraId="000000E9">
      <w:pPr>
        <w:widowControl w:val="0"/>
        <w:pBdr>
          <w:top w:color="auto" w:space="5" w:sz="0" w:val="none"/>
          <w:bottom w:color="auto" w:space="5" w:sz="0" w:val="none"/>
          <w:between w:color="auto" w:space="5" w:sz="0" w:val="none"/>
        </w:pBdr>
        <w:spacing w:after="0" w:before="0" w:line="24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5.10.10. Izvēlētajai pārbaudes formai ir jānodrošina iespēja objektīvi iegūt pietiekamus pierādījumus par izglītojamā mācību sniegumu attiecīgajos sasniedzamajos rezultātos.</w:t>
      </w:r>
    </w:p>
    <w:p w:rsidR="00000000" w:rsidDel="00000000" w:rsidP="00000000" w:rsidRDefault="00000000" w:rsidRPr="00000000" w14:paraId="000000EA">
      <w:pPr>
        <w:widowControl w:val="0"/>
        <w:pBdr>
          <w:top w:color="auto" w:space="5" w:sz="0" w:val="none"/>
          <w:bottom w:color="auto" w:space="5" w:sz="0" w:val="none"/>
          <w:between w:color="auto" w:space="5" w:sz="0" w:val="none"/>
        </w:pBdr>
        <w:spacing w:after="0" w:before="0" w:line="24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5.10.10. Pēc atkārtotas mācību snieguma demonstrēšanas pedagogs vērtē izglītojamā sniegumu atbilstoši izglītības iestādē noteiktajiem vērtēšanas kritērijiem un kārtībai.</w:t>
      </w:r>
    </w:p>
    <w:p w:rsidR="00000000" w:rsidDel="00000000" w:rsidP="00000000" w:rsidRDefault="00000000" w:rsidRPr="00000000" w14:paraId="000000EB">
      <w:pPr>
        <w:widowControl w:val="0"/>
        <w:spacing w:after="0" w:before="0" w:line="240" w:lineRule="auto"/>
        <w:ind w:left="2"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5.10.11. Ja uzlabotais vērtējums ir augstāks par iepriekš saņemto, E-klasē ieraksta augstāko vērtējumu.</w:t>
      </w:r>
    </w:p>
    <w:p w:rsidR="00000000" w:rsidDel="00000000" w:rsidP="00000000" w:rsidRDefault="00000000" w:rsidRPr="00000000" w14:paraId="000000EC">
      <w:pPr>
        <w:widowControl w:val="0"/>
        <w:spacing w:after="0" w:before="0" w:line="240" w:lineRule="auto"/>
        <w:ind w:left="2" w:hanging="2"/>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5.10.12.  Ja uzlabotais vērtējums ir zemāks, saglabā iepriekš saņemto augstāko vērtējumu.</w:t>
      </w:r>
      <w:r w:rsidDel="00000000" w:rsidR="00000000" w:rsidRPr="00000000">
        <w:rPr>
          <w:rtl w:val="0"/>
        </w:rPr>
      </w:r>
    </w:p>
    <w:p w:rsidR="00000000" w:rsidDel="00000000" w:rsidP="00000000" w:rsidRDefault="00000000" w:rsidRPr="00000000" w14:paraId="000000ED">
      <w:pPr>
        <w:widowControl w:val="0"/>
        <w:spacing w:after="0" w:before="0" w:line="240" w:lineRule="auto"/>
        <w:ind w:hanging="2"/>
        <w:jc w:val="both"/>
        <w:rPr>
          <w:rFonts w:ascii="Aptos" w:cs="Aptos" w:eastAsia="Aptos" w:hAnsi="Aptos"/>
          <w:color w:val="ff00ff"/>
          <w:sz w:val="24"/>
          <w:szCs w:val="24"/>
        </w:rPr>
      </w:pPr>
      <w:r w:rsidDel="00000000" w:rsidR="00000000" w:rsidRPr="00000000">
        <w:rPr>
          <w:rtl w:val="0"/>
        </w:rPr>
      </w:r>
    </w:p>
    <w:p w:rsidR="00000000" w:rsidDel="00000000" w:rsidP="00000000" w:rsidRDefault="00000000" w:rsidRPr="00000000" w14:paraId="000000EE">
      <w:pPr>
        <w:widowControl w:val="0"/>
        <w:spacing w:after="0" w:before="0" w:line="24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5.11. Katra  semestra sākumā visos mācību priekšmetos pedagogi plāno temata noslēguma darbus. Pēdējais temata noslēguma darbs mācību gada beigās tiek plānots ne vēlāk, kā 10 darba dienas pirms mācību gada beigām. </w:t>
      </w:r>
    </w:p>
    <w:p w:rsidR="00000000" w:rsidDel="00000000" w:rsidP="00000000" w:rsidRDefault="00000000" w:rsidRPr="00000000" w14:paraId="000000EF">
      <w:pPr>
        <w:widowControl w:val="0"/>
        <w:spacing w:after="0" w:before="0" w:line="240" w:lineRule="auto"/>
        <w:ind w:hanging="2"/>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F0">
      <w:pPr>
        <w:widowControl w:val="0"/>
        <w:spacing w:after="0" w:before="0" w:line="24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5.12. Mācību priekšmeta pedagogi semestra sākumā informē izglītojamos par konkrētiem temata noslēguma  darbiem, kuri izglītojamajam </w:t>
      </w:r>
      <w:r w:rsidDel="00000000" w:rsidR="00000000" w:rsidRPr="00000000">
        <w:rPr>
          <w:rFonts w:ascii="Times New Roman" w:cs="Times New Roman" w:eastAsia="Times New Roman" w:hAnsi="Times New Roman"/>
          <w:b w:val="1"/>
          <w:bCs w:val="1"/>
          <w:sz w:val="24"/>
          <w:szCs w:val="24"/>
          <w:highlight w:val="white"/>
          <w:rtl w:val="0"/>
        </w:rPr>
        <w:t xml:space="preserve">obligāti jānokārto, </w:t>
      </w:r>
      <w:r w:rsidDel="00000000" w:rsidR="00000000" w:rsidRPr="00000000">
        <w:rPr>
          <w:rFonts w:ascii="Times New Roman" w:cs="Times New Roman" w:eastAsia="Times New Roman" w:hAnsi="Times New Roman"/>
          <w:sz w:val="24"/>
          <w:szCs w:val="24"/>
          <w:highlight w:val="white"/>
          <w:rtl w:val="0"/>
        </w:rPr>
        <w:t xml:space="preserve">lai varētu iegūt gada vērtējumu mācību priekšmetā.</w:t>
      </w:r>
    </w:p>
    <w:p w:rsidR="00000000" w:rsidDel="00000000" w:rsidP="00000000" w:rsidRDefault="00000000" w:rsidRPr="00000000" w14:paraId="000000F1">
      <w:pPr>
        <w:widowControl w:val="0"/>
        <w:spacing w:after="0" w:before="0" w:line="240" w:lineRule="auto"/>
        <w:ind w:hanging="2"/>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F2">
      <w:pPr>
        <w:spacing w:after="12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5.13.</w:t>
      </w:r>
      <w:r w:rsidDel="00000000" w:rsidR="00000000" w:rsidRPr="00000000">
        <w:rPr>
          <w:rFonts w:ascii="Times New Roman" w:cs="Times New Roman" w:eastAsia="Times New Roman" w:hAnsi="Times New Roman"/>
          <w:sz w:val="14"/>
          <w:szCs w:val="1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Pedagogs var atbrīvot izglītojamo no temata nobeiguma darba vai darba daļas izpildes, ja izglītojamais ir piedalījies ārpusskolas pasākumos (olimpiādēs, konkursos, sacensībās), kas saistīti ar konkrēto mācību priekšmetu un atspoguļo pierādījumus par mācību priekšmetā paredzēto sasniedzamo rezultātu apguvi. Pedagogs izglītojamajam E - klasē veic ierakstu “atb” temata nobeiguma darbā.</w:t>
      </w:r>
    </w:p>
    <w:p w:rsidR="00000000" w:rsidDel="00000000" w:rsidP="00000000" w:rsidRDefault="00000000" w:rsidRPr="00000000" w14:paraId="000000F3">
      <w:pPr>
        <w:spacing w:after="12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5.14. Līdz katra mēneša 25. datumam mācību priekšmetu skolotāji E - klases sadaļā “Pārbaudes darbu plānotājs” veic korekcijas, ja tādas ir nepieciešamas.</w:t>
      </w:r>
    </w:p>
    <w:p w:rsidR="00000000" w:rsidDel="00000000" w:rsidP="00000000" w:rsidRDefault="00000000" w:rsidRPr="00000000" w14:paraId="000000F4">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5.16. Vienā dienā pieļaujamais skaits temata/tēmas daļas pārbaudes darbiem:</w:t>
      </w:r>
    </w:p>
    <w:p w:rsidR="00000000" w:rsidDel="00000000" w:rsidP="00000000" w:rsidRDefault="00000000" w:rsidRPr="00000000" w14:paraId="000000F5">
      <w:pPr>
        <w:spacing w:after="120" w:lineRule="auto"/>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5.16.1.</w:t>
      </w:r>
      <w:r w:rsidDel="00000000" w:rsidR="00000000" w:rsidRPr="00000000">
        <w:rPr>
          <w:rFonts w:ascii="Times New Roman" w:cs="Times New Roman" w:eastAsia="Times New Roman" w:hAnsi="Times New Roman"/>
          <w:b w:val="1"/>
          <w:bCs w:val="1"/>
          <w:sz w:val="24"/>
          <w:szCs w:val="24"/>
          <w:rtl w:val="0"/>
        </w:rPr>
        <w:t xml:space="preserve"> 1. -  4. klasēs – viens pārbaudes darbs;</w:t>
      </w:r>
    </w:p>
    <w:p w:rsidR="00000000" w:rsidDel="00000000" w:rsidP="00000000" w:rsidRDefault="00000000" w:rsidRPr="00000000" w14:paraId="000000F6">
      <w:pPr>
        <w:spacing w:after="120" w:lineRule="auto"/>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5.16.2.</w:t>
      </w:r>
      <w:r w:rsidDel="00000000" w:rsidR="00000000" w:rsidRPr="00000000">
        <w:rPr>
          <w:rFonts w:ascii="Times New Roman" w:cs="Times New Roman" w:eastAsia="Times New Roman" w:hAnsi="Times New Roman"/>
          <w:b w:val="1"/>
          <w:bCs w:val="1"/>
          <w:sz w:val="24"/>
          <w:szCs w:val="24"/>
          <w:rtl w:val="0"/>
        </w:rPr>
        <w:t xml:space="preserve"> 5. - 9. klasēs - divi pārbaudes darbi;</w:t>
      </w:r>
    </w:p>
    <w:p w:rsidR="00000000" w:rsidDel="00000000" w:rsidP="00000000" w:rsidRDefault="00000000" w:rsidRPr="00000000" w14:paraId="000000F7">
      <w:pPr>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5.17. Sportā un veselībā, vizuālajā mākslā, dizainā un tehnoloģijās skolotāji tēmas/tēmas daļas nobeiguma darbus atzīmē “Pārbaudes darbu plānotājā” tikai tad, ja noslēguma darbs ir plānots norādītajā dienā un prasa teorētiskās zināšanas;</w:t>
      </w:r>
    </w:p>
    <w:p w:rsidR="00000000" w:rsidDel="00000000" w:rsidP="00000000" w:rsidRDefault="00000000" w:rsidRPr="00000000" w14:paraId="000000F8">
      <w:pPr>
        <w:ind w:hanging="2"/>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5.18.</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Objektīvu iemeslu dēļ var tikt veiktas izmaiņas temata noslēguma darbu grafikā.</w:t>
      </w:r>
    </w:p>
    <w:p w:rsidR="00000000" w:rsidDel="00000000" w:rsidP="00000000" w:rsidRDefault="00000000" w:rsidRPr="00000000" w14:paraId="000000FA">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5.19.</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Pirms tēmas noslēguma darba veikšanas pedagogs iepazīstina izglītojamos ar darba veikšanai paredzēto laiku un pārbaudes darba vērtēšanas kritērijiem, kuri ir skaidri, saprotami formulēti.</w:t>
      </w:r>
    </w:p>
    <w:p w:rsidR="00000000" w:rsidDel="00000000" w:rsidP="00000000" w:rsidRDefault="00000000" w:rsidRPr="00000000" w14:paraId="000000FB">
      <w:pPr>
        <w:spacing w:after="120" w:lineRule="auto"/>
        <w:ind w:hanging="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5.20. Pedagogs izliek vērtējumus E - klases žurnālā ne vēlāk kā 5 (piecu) darba dienu laikā pēc rakstiskā tēmas noslēguma darba veikšanas.</w:t>
      </w:r>
      <w:r w:rsidDel="00000000" w:rsidR="00000000" w:rsidRPr="00000000">
        <w:rPr>
          <w:rtl w:val="0"/>
        </w:rPr>
      </w:r>
    </w:p>
    <w:p w:rsidR="00000000" w:rsidDel="00000000" w:rsidP="00000000" w:rsidRDefault="00000000" w:rsidRPr="00000000" w14:paraId="000000FC">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5.21.</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Pedagogs iepazīstina izglītojamos ar izvērtētu tēmas darba rezultātiem, veic to analīzi un, ja nepieciešams, vada kļūdu labošanas procesu stundā.</w:t>
      </w:r>
    </w:p>
    <w:p w:rsidR="00000000" w:rsidDel="00000000" w:rsidP="00000000" w:rsidRDefault="00000000" w:rsidRPr="00000000" w14:paraId="000000FD">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5.22. Novērtētos temata noslēguma darbus pedagogs uzglabā līdz mācību gada beigām (31. maijam) un tad patstāvīgi izlemj, vai tie ir iznīcināmi, vai atdodami izglītojamajiem.</w:t>
      </w:r>
    </w:p>
    <w:p w:rsidR="00000000" w:rsidDel="00000000" w:rsidP="00000000" w:rsidRDefault="00000000" w:rsidRPr="00000000" w14:paraId="000000FE">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5.23. Novērtētos temata noslēguma darbus pēc pieprasījuma pedagogs izsniedz un ļauj iepazīties izglītojamo vecākiem skolā, individuālās sarunas laikā ar pedagogu, lai noskaidrotu izglītojamā mācību sasniegumu līmeni un iespējamo palīdzību rezultātu uzlabošanai.</w:t>
      </w:r>
    </w:p>
    <w:p w:rsidR="00000000" w:rsidDel="00000000" w:rsidP="00000000" w:rsidRDefault="00000000" w:rsidRPr="00000000" w14:paraId="000000FF">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5.24. Ja izglītojamais ilgstoši slimojis (mēnesi vai vairāk, vai attaisnojoši atradies ilgstošā prombūtnē) vai kavējis, pedagogs ir tiesīgs viņu atbrīvot no temata nobeiguma darba rakstīšanas, vai arī noteikt papildu termiņu darba veikšanai.</w:t>
      </w:r>
    </w:p>
    <w:p w:rsidR="00000000" w:rsidDel="00000000" w:rsidP="00000000" w:rsidRDefault="00000000" w:rsidRPr="00000000" w14:paraId="00000100">
      <w:pPr>
        <w:spacing w:after="120" w:lineRule="auto"/>
        <w:ind w:hanging="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5.25. Lai izglītojamais saņemtu gala vērtējumu gadā, ir jābūt visiem obligātajiem vērtējumiem, kurus „Pārbaudes darbu plānotājā” norādījis mācību priekšmeta skolotājs. Izņemot 5.18. punktā aprakstītos gadījumus.</w:t>
      </w:r>
    </w:p>
    <w:p w:rsidR="00000000" w:rsidDel="00000000" w:rsidP="00000000" w:rsidRDefault="00000000" w:rsidRPr="00000000" w14:paraId="00000101">
      <w:pPr>
        <w:shd w:fill="ffffff" w:val="clear"/>
        <w:spacing w:after="120" w:before="120" w:lineRule="auto"/>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 Mācību snieguma vērtējumu pārskatīšana</w:t>
      </w:r>
    </w:p>
    <w:p w:rsidR="00000000" w:rsidDel="00000000" w:rsidP="00000000" w:rsidRDefault="00000000" w:rsidRPr="00000000" w14:paraId="00000102">
      <w:pPr>
        <w:shd w:fill="ffffff" w:val="clear"/>
        <w:spacing w:after="120" w:before="120" w:lineRule="auto"/>
        <w:ind w:hanging="2"/>
        <w:jc w:val="both"/>
        <w:rPr>
          <w:rFonts w:ascii="Times New Roman" w:cs="Times New Roman" w:eastAsia="Times New Roman" w:hAnsi="Times New Roman"/>
          <w:sz w:val="24"/>
          <w:szCs w:val="24"/>
          <w:highlight w:val="green"/>
        </w:rPr>
      </w:pPr>
      <w:r w:rsidDel="00000000" w:rsidR="00000000" w:rsidRPr="00000000">
        <w:rPr>
          <w:rFonts w:ascii="Times New Roman" w:cs="Times New Roman" w:eastAsia="Times New Roman" w:hAnsi="Times New Roman"/>
          <w:sz w:val="24"/>
          <w:szCs w:val="24"/>
          <w:rtl w:val="0"/>
        </w:rPr>
        <w:t xml:space="preserve">6.1.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Ja radušās nesaskaņas par izglītojamā vērtējumu mācību priekšmetā temata noslēgumā, pēc vecāku vai pilngadīga izglītojamā rakstiska pieprasījuma skolas direktors pieņem lēmumu par vērtējuma apstiprināšanu vai pārskatīšanu.</w:t>
      </w: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120" w:line="24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6.3. </w:t>
      </w:r>
      <w:r w:rsidDel="00000000" w:rsidR="00000000" w:rsidRPr="00000000">
        <w:rPr>
          <w:rFonts w:ascii="Times New Roman" w:cs="Times New Roman" w:eastAsia="Times New Roman" w:hAnsi="Times New Roman"/>
          <w:sz w:val="24"/>
          <w:szCs w:val="24"/>
          <w:highlight w:val="white"/>
          <w:rtl w:val="0"/>
        </w:rPr>
        <w:t xml:space="preserve">Ja mācību gada noslēgumā </w:t>
      </w:r>
      <w:r w:rsidDel="00000000" w:rsidR="00000000" w:rsidRPr="00000000">
        <w:rPr>
          <w:rFonts w:ascii="Times New Roman" w:cs="Times New Roman" w:eastAsia="Times New Roman" w:hAnsi="Times New Roman"/>
          <w:b w:val="1"/>
          <w:bCs w:val="1"/>
          <w:sz w:val="24"/>
          <w:szCs w:val="24"/>
          <w:highlight w:val="white"/>
          <w:u w:val="single"/>
          <w:rtl w:val="0"/>
        </w:rPr>
        <w:t xml:space="preserve">speciālās izglītības programmas </w:t>
      </w:r>
      <w:r w:rsidDel="00000000" w:rsidR="00000000" w:rsidRPr="00000000">
        <w:rPr>
          <w:rFonts w:ascii="Times New Roman" w:cs="Times New Roman" w:eastAsia="Times New Roman" w:hAnsi="Times New Roman"/>
          <w:sz w:val="24"/>
          <w:szCs w:val="24"/>
          <w:highlight w:val="white"/>
          <w:rtl w:val="0"/>
        </w:rPr>
        <w:t xml:space="preserve">izglītojamais izsaka vēlēšanos uzlabot vērtējumu, pedagogs piedāvā kombinētu pārbaudes darbu, kas ietver būtiskāko mācību gada sasniedzamo rezultātu pārbaudi mācību priekšmetā. </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120" w:line="240" w:lineRule="auto"/>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6.4. Kombinētajā darbā iegūtais vērtējums veido 80 % no gala vērtējuma, savukārt iepriekšējais gada vērtējums veido atlikušos 20 %.</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120" w:line="240" w:lineRule="auto"/>
        <w:ind w:hanging="2"/>
        <w:jc w:val="both"/>
        <w:rPr>
          <w:rFonts w:ascii="Times New Roman" w:cs="Times New Roman" w:eastAsia="Times New Roman" w:hAnsi="Times New Roman"/>
          <w:sz w:val="24"/>
          <w:szCs w:val="24"/>
          <w:highlight w:val="white"/>
        </w:rPr>
      </w:pPr>
      <w:bookmarkStart w:colFirst="0" w:colLast="0" w:name="_heading=h.gjdgxs" w:id="0"/>
      <w:bookmarkEnd w:id="0"/>
      <w:r w:rsidDel="00000000" w:rsidR="00000000" w:rsidRPr="00000000">
        <w:rPr>
          <w:rFonts w:ascii="Times New Roman" w:cs="Times New Roman" w:eastAsia="Times New Roman" w:hAnsi="Times New Roman"/>
          <w:sz w:val="24"/>
          <w:szCs w:val="24"/>
          <w:highlight w:val="white"/>
          <w:rtl w:val="0"/>
        </w:rPr>
        <w:t xml:space="preserve">6.4.1. Ja izglītojamais ir rakstījis kombinēto pārbaudes darbu, tad gada vērtējumu aprēķina pēc formulas:  </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120" w:line="240" w:lineRule="auto"/>
        <w:ind w:hanging="2"/>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GADA ATZĪME = (kopleksā pārbaudes darba atzīme x 0,8) + (pārējo vērtējumu vidējā atzīme/gada vērtējums x 0,2)</w:t>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120" w:line="240" w:lineRule="auto"/>
        <w:ind w:hanging="2"/>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Piemēri:</w:t>
      </w:r>
    </w:p>
    <w:p w:rsidR="00000000" w:rsidDel="00000000" w:rsidP="00000000" w:rsidRDefault="00000000" w:rsidRPr="00000000" w14:paraId="00000108">
      <w:pPr>
        <w:numPr>
          <w:ilvl w:val="0"/>
          <w:numId w:val="2"/>
        </w:numPr>
        <w:pBdr>
          <w:top w:space="0" w:sz="0" w:val="nil"/>
          <w:left w:space="0" w:sz="0" w:val="nil"/>
          <w:bottom w:space="0" w:sz="0" w:val="nil"/>
          <w:right w:space="0" w:sz="0" w:val="nil"/>
          <w:between w:space="0" w:sz="0" w:val="nil"/>
        </w:pBdr>
        <w:spacing w:after="120" w:line="240" w:lineRule="auto"/>
        <w:ind w:left="0" w:hanging="2"/>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(9 x 0,8) + (7 x 0,2) = 8,6 </w:t>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120" w:line="240" w:lineRule="auto"/>
        <w:ind w:hanging="2"/>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vai</w:t>
      </w:r>
    </w:p>
    <w:p w:rsidR="00000000" w:rsidDel="00000000" w:rsidP="00000000" w:rsidRDefault="00000000" w:rsidRPr="00000000" w14:paraId="0000010A">
      <w:pPr>
        <w:numPr>
          <w:ilvl w:val="0"/>
          <w:numId w:val="2"/>
        </w:numPr>
        <w:pBdr>
          <w:top w:space="0" w:sz="0" w:val="nil"/>
          <w:left w:space="0" w:sz="0" w:val="nil"/>
          <w:bottom w:space="0" w:sz="0" w:val="nil"/>
          <w:right w:space="0" w:sz="0" w:val="nil"/>
          <w:between w:space="0" w:sz="0" w:val="nil"/>
        </w:pBdr>
        <w:spacing w:after="120" w:line="240" w:lineRule="auto"/>
        <w:ind w:left="0" w:hanging="2"/>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(9+9+9+9+9+9+9+9+7+7) : 10 = 8,6</w:t>
      </w:r>
    </w:p>
    <w:p w:rsidR="00000000" w:rsidDel="00000000" w:rsidP="00000000" w:rsidRDefault="00000000" w:rsidRPr="00000000" w14:paraId="0000010B">
      <w:pPr>
        <w:ind w:hanging="2"/>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6.5. Gadījumos, kad izglītojamais kombinētajā nobeiguma vērtēšanas darbā ir ieguvis zemāku vērtējumu, tiek atstāts iepriekš saņemtais mācību gada vērtējums.</w:t>
      </w:r>
    </w:p>
    <w:p w:rsidR="00000000" w:rsidDel="00000000" w:rsidP="00000000" w:rsidRDefault="00000000" w:rsidRPr="00000000" w14:paraId="0000010C">
      <w:pPr>
        <w:ind w:hanging="2"/>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0D">
      <w:pPr>
        <w:ind w:hanging="2"/>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6.6. </w:t>
      </w:r>
      <w:r w:rsidDel="00000000" w:rsidR="00000000" w:rsidRPr="00000000">
        <w:rPr>
          <w:rFonts w:ascii="Times New Roman" w:cs="Times New Roman" w:eastAsia="Times New Roman" w:hAnsi="Times New Roman"/>
          <w:b w:val="1"/>
          <w:bCs w:val="1"/>
          <w:sz w:val="24"/>
          <w:szCs w:val="24"/>
          <w:rtl w:val="0"/>
        </w:rPr>
        <w:t xml:space="preserve">Šīs kārtības 6.3. – 6.5. punktā noteiktās prasības attiecas uz izglītojamajiem, kuri apgūst speciālās izglītības programmu.</w:t>
      </w: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line="240" w:lineRule="auto"/>
        <w:ind w:hanging="2"/>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line="240" w:lineRule="auto"/>
        <w:ind w:hanging="2"/>
        <w:jc w:val="center"/>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Noslēguma jautājums</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line="240" w:lineRule="auto"/>
        <w:ind w:hanging="2"/>
        <w:jc w:val="center"/>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line="240" w:lineRule="auto"/>
        <w:ind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Atzīt par spēku zaudējušu 202</w:t>
      </w: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color w:val="000000"/>
          <w:sz w:val="24"/>
          <w:szCs w:val="24"/>
          <w:rtl w:val="0"/>
        </w:rPr>
        <w:t xml:space="preserve">. gada 27. </w:t>
      </w:r>
      <w:r w:rsidDel="00000000" w:rsidR="00000000" w:rsidRPr="00000000">
        <w:rPr>
          <w:rFonts w:ascii="Times New Roman" w:cs="Times New Roman" w:eastAsia="Times New Roman" w:hAnsi="Times New Roman"/>
          <w:sz w:val="24"/>
          <w:szCs w:val="24"/>
          <w:rtl w:val="0"/>
        </w:rPr>
        <w:t xml:space="preserve">augusta</w:t>
      </w:r>
      <w:r w:rsidDel="00000000" w:rsidR="00000000" w:rsidRPr="00000000">
        <w:rPr>
          <w:rFonts w:ascii="Times New Roman" w:cs="Times New Roman" w:eastAsia="Times New Roman" w:hAnsi="Times New Roman"/>
          <w:color w:val="000000"/>
          <w:sz w:val="24"/>
          <w:szCs w:val="24"/>
          <w:rtl w:val="0"/>
        </w:rPr>
        <w:t xml:space="preserve"> apstiprināto Mācību sasniegumu vērtēšanas kārtību.</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line="240" w:lineRule="auto"/>
        <w:ind w:hanging="2"/>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“Izglītojamo mācību sasniegumu vērtēšanas kārtība” veikti grozījumi Pedagoģiskās padomes sēdē 2026. gada 28. septembrī un stājas spēkā ar 2026.gada 28. septembri.</w:t>
      </w: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line="240" w:lineRule="auto"/>
        <w:ind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line="240" w:lineRule="auto"/>
        <w:ind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line="240" w:lineRule="auto"/>
        <w:ind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line="240" w:lineRule="auto"/>
        <w:ind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line="240" w:lineRule="auto"/>
        <w:ind w:hanging="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line="240" w:lineRule="auto"/>
        <w:ind w:hanging="2"/>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Direktore</w:t>
        <w:tab/>
        <w:tab/>
        <w:tab/>
        <w:tab/>
        <w:tab/>
        <w:tab/>
        <w:t xml:space="preserve">Dace Mārtiņa</w:t>
      </w:r>
    </w:p>
    <w:p w:rsidR="00000000" w:rsidDel="00000000" w:rsidP="00000000" w:rsidRDefault="00000000" w:rsidRPr="00000000" w14:paraId="00000119">
      <w:pPr>
        <w:ind w:left="0" w:hanging="3"/>
        <w:rPr/>
      </w:pPr>
      <w:r w:rsidDel="00000000" w:rsidR="00000000" w:rsidRPr="00000000">
        <w:rPr>
          <w:rtl w:val="0"/>
        </w:rPr>
      </w:r>
    </w:p>
    <w:sectPr>
      <w:pgSz w:h="16838" w:w="11906" w:orient="portrait"/>
      <w:pgMar w:bottom="1134" w:top="567" w:left="1701" w:right="1134"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Arial"/>
  <w:font w:name="Georgia"/>
  <w:font w:name="Calibri"/>
  <w:font w:name="Apto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8"/>
        <w:szCs w:val="28"/>
        <w:lang w:val="lv"/>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shd w:fill="ffffff" w:val="clear"/>
      <w:ind w:left="58"/>
      <w:jc w:val="center"/>
    </w:pPr>
    <w:rPr>
      <w:rFonts w:ascii="Times New Roman" w:cs="Times New Roman" w:eastAsia="Times New Roman" w:hAnsi="Times New Roman"/>
      <w:b w:val="1"/>
      <w:bCs w:val="1"/>
      <w:color w:val="000000"/>
      <w:sz w:val="22"/>
      <w:szCs w:val="22"/>
    </w:rPr>
  </w:style>
  <w:style w:type="paragraph" w:styleId="Heading3">
    <w:name w:val="heading 3"/>
    <w:basedOn w:val="Normal"/>
    <w:next w:val="Normal"/>
    <w:pPr>
      <w:keepNext w:val="1"/>
      <w:shd w:fill="ffffff" w:val="clear"/>
      <w:ind w:left="211"/>
      <w:jc w:val="center"/>
    </w:pPr>
    <w:rPr>
      <w:rFonts w:ascii="Times New Roman" w:cs="Times New Roman" w:eastAsia="Times New Roman" w:hAnsi="Times New Roman"/>
      <w:b w:val="1"/>
      <w:bCs w:val="1"/>
      <w:color w:val="000000"/>
      <w:sz w:val="22"/>
      <w:szCs w:val="22"/>
    </w:rPr>
  </w:style>
  <w:style w:type="paragraph" w:styleId="Heading4">
    <w:name w:val="heading 4"/>
    <w:basedOn w:val="Normal"/>
    <w:next w:val="Normal"/>
    <w:pPr>
      <w:keepNext w:val="1"/>
      <w:shd w:fill="ffffff" w:val="clear"/>
      <w:spacing w:before="826" w:lineRule="auto"/>
      <w:jc w:val="both"/>
    </w:pPr>
    <w:rPr>
      <w:rFonts w:ascii="Times New Roman" w:cs="Times New Roman" w:eastAsia="Times New Roman" w:hAnsi="Times New Roman"/>
      <w:b w:val="1"/>
      <w:bCs w:val="1"/>
      <w:color w:val="000000"/>
      <w:sz w:val="22"/>
      <w:szCs w:val="22"/>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jc w:val="center"/>
    </w:pPr>
    <w:rPr>
      <w:rFonts w:ascii="Arial" w:cs="Arial" w:eastAsia="Arial" w:hAnsi="Arial"/>
      <w:b w:val="1"/>
      <w:bCs w:val="1"/>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ledmanespamatskola.l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ledmanespsk@ogresnovads.l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Uoo9CK9zT+Uo+HgHBwUqcfJZPw==">CgMxLjAyCGguZ2pkZ3hzOABqJQoUc3VnZ2VzdC5jMXQ0NjJlaDE5c3YSDUtyaXPEq25lIEt1a2FyITFwV1FuNUdoVzFfWENDRHJvLTE4RWdtTUV4emVLRGlGdQ==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